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3563" w14:textId="77777777" w:rsidR="002D3017" w:rsidRPr="002D3017" w:rsidRDefault="002D3017" w:rsidP="007E381F">
      <w:pPr>
        <w:pStyle w:val="Heading1"/>
        <w:jc w:val="center"/>
      </w:pPr>
      <w:r w:rsidRPr="002D3017">
        <w:t>Attend2IT Sustainability Management Plan</w:t>
      </w:r>
    </w:p>
    <w:p w14:paraId="655A18A8" w14:textId="77777777" w:rsidR="007E381F" w:rsidRDefault="007E381F" w:rsidP="002D3017">
      <w:pPr>
        <w:rPr>
          <w:b/>
          <w:bCs/>
        </w:rPr>
      </w:pPr>
    </w:p>
    <w:p w14:paraId="63BD73B2" w14:textId="6944B2C4" w:rsidR="00A955CC" w:rsidRDefault="002D3017" w:rsidP="002D3017">
      <w:r w:rsidRPr="002D3017">
        <w:rPr>
          <w:b/>
          <w:bCs/>
        </w:rPr>
        <w:t>Version:</w:t>
      </w:r>
      <w:r w:rsidRPr="002D3017">
        <w:t xml:space="preserve"> 2.0</w:t>
      </w:r>
      <w:r w:rsidRPr="002D3017">
        <w:br/>
      </w:r>
      <w:r w:rsidRPr="002D3017">
        <w:rPr>
          <w:b/>
          <w:bCs/>
        </w:rPr>
        <w:t>Created:</w:t>
      </w:r>
      <w:r w:rsidRPr="002D3017">
        <w:t xml:space="preserve"> 09/11/202</w:t>
      </w:r>
      <w:r w:rsidR="00A955CC">
        <w:t>5</w:t>
      </w:r>
      <w:r w:rsidRPr="002D3017">
        <w:br/>
      </w:r>
      <w:r w:rsidRPr="002D3017">
        <w:rPr>
          <w:b/>
          <w:bCs/>
        </w:rPr>
        <w:t>Author:</w:t>
      </w:r>
      <w:r w:rsidRPr="002D3017">
        <w:t xml:space="preserve"> </w:t>
      </w:r>
      <w:r w:rsidR="007E381F">
        <w:t>Dominic Hampton</w:t>
      </w:r>
      <w:r w:rsidR="007E381F" w:rsidRPr="002D3017">
        <w:t xml:space="preserve"> </w:t>
      </w:r>
      <w:r w:rsidRPr="002D3017">
        <w:br/>
      </w:r>
      <w:r w:rsidRPr="002D3017">
        <w:rPr>
          <w:b/>
          <w:bCs/>
        </w:rPr>
        <w:t>Reviewed by:</w:t>
      </w:r>
      <w:r w:rsidRPr="002D3017">
        <w:t xml:space="preserve"> Directors</w:t>
      </w:r>
      <w:r w:rsidR="007E381F" w:rsidRPr="002D3017">
        <w:t xml:space="preserve"> </w:t>
      </w:r>
    </w:p>
    <w:p w14:paraId="56921FA6" w14:textId="77777777" w:rsidR="00A955CC" w:rsidRDefault="00A955CC" w:rsidP="002D3017"/>
    <w:tbl>
      <w:tblPr>
        <w:tblStyle w:val="TableGrid"/>
        <w:tblW w:w="0" w:type="auto"/>
        <w:tblLook w:val="04A0" w:firstRow="1" w:lastRow="0" w:firstColumn="1" w:lastColumn="0" w:noHBand="0" w:noVBand="1"/>
      </w:tblPr>
      <w:tblGrid>
        <w:gridCol w:w="4508"/>
        <w:gridCol w:w="4508"/>
      </w:tblGrid>
      <w:tr w:rsidR="00A955CC" w14:paraId="468E144C" w14:textId="77777777">
        <w:tc>
          <w:tcPr>
            <w:tcW w:w="4508" w:type="dxa"/>
          </w:tcPr>
          <w:p w14:paraId="3ED4FA26" w14:textId="77777777" w:rsidR="00A955CC" w:rsidRDefault="00A955CC">
            <w:r>
              <w:t>Reviewed by:</w:t>
            </w:r>
          </w:p>
        </w:tc>
        <w:tc>
          <w:tcPr>
            <w:tcW w:w="4508" w:type="dxa"/>
          </w:tcPr>
          <w:p w14:paraId="0B8D4B4A" w14:textId="77777777" w:rsidR="00A955CC" w:rsidRDefault="00A955CC">
            <w:r>
              <w:t>Date:</w:t>
            </w:r>
          </w:p>
        </w:tc>
      </w:tr>
      <w:tr w:rsidR="00A955CC" w14:paraId="169D0801" w14:textId="77777777">
        <w:tc>
          <w:tcPr>
            <w:tcW w:w="4508" w:type="dxa"/>
          </w:tcPr>
          <w:p w14:paraId="53AD8D36" w14:textId="2D7BB434" w:rsidR="00A955CC" w:rsidRDefault="00A955CC">
            <w:r>
              <w:t>Dominic Hampton</w:t>
            </w:r>
          </w:p>
        </w:tc>
        <w:tc>
          <w:tcPr>
            <w:tcW w:w="4508" w:type="dxa"/>
          </w:tcPr>
          <w:p w14:paraId="440F3625" w14:textId="0E4F3A31" w:rsidR="00A955CC" w:rsidRDefault="00A955CC">
            <w:r>
              <w:t>03/12/2025</w:t>
            </w:r>
          </w:p>
        </w:tc>
      </w:tr>
      <w:tr w:rsidR="00A955CC" w14:paraId="55EE48C8" w14:textId="77777777">
        <w:tc>
          <w:tcPr>
            <w:tcW w:w="4508" w:type="dxa"/>
          </w:tcPr>
          <w:p w14:paraId="2148CAAF" w14:textId="429ED25C" w:rsidR="00A955CC" w:rsidRDefault="00E11F89">
            <w:r>
              <w:t>Kerry Barker</w:t>
            </w:r>
          </w:p>
        </w:tc>
        <w:tc>
          <w:tcPr>
            <w:tcW w:w="4508" w:type="dxa"/>
          </w:tcPr>
          <w:p w14:paraId="00945785" w14:textId="5CD50236" w:rsidR="00A955CC" w:rsidRDefault="00E11F89">
            <w:r>
              <w:t>9/1/2026</w:t>
            </w:r>
          </w:p>
        </w:tc>
      </w:tr>
      <w:tr w:rsidR="00A955CC" w14:paraId="540DF038" w14:textId="77777777">
        <w:tc>
          <w:tcPr>
            <w:tcW w:w="4508" w:type="dxa"/>
          </w:tcPr>
          <w:p w14:paraId="316AF4BA" w14:textId="77777777" w:rsidR="00A955CC" w:rsidRDefault="00A955CC"/>
        </w:tc>
        <w:tc>
          <w:tcPr>
            <w:tcW w:w="4508" w:type="dxa"/>
          </w:tcPr>
          <w:p w14:paraId="6F3B613A" w14:textId="77777777" w:rsidR="00A955CC" w:rsidRDefault="00A955CC"/>
        </w:tc>
      </w:tr>
      <w:tr w:rsidR="00A955CC" w14:paraId="4C522221" w14:textId="77777777">
        <w:tc>
          <w:tcPr>
            <w:tcW w:w="4508" w:type="dxa"/>
          </w:tcPr>
          <w:p w14:paraId="35C581D1" w14:textId="77777777" w:rsidR="00A955CC" w:rsidRDefault="00A955CC"/>
        </w:tc>
        <w:tc>
          <w:tcPr>
            <w:tcW w:w="4508" w:type="dxa"/>
          </w:tcPr>
          <w:p w14:paraId="7511F0DC" w14:textId="77777777" w:rsidR="00A955CC" w:rsidRDefault="00A955CC"/>
        </w:tc>
      </w:tr>
    </w:tbl>
    <w:p w14:paraId="2734D4DC" w14:textId="59975B0F" w:rsidR="002D3017" w:rsidRPr="002D3017" w:rsidRDefault="002D3017" w:rsidP="002D3017"/>
    <w:p w14:paraId="30D6B0C0" w14:textId="77777777" w:rsidR="002D3017" w:rsidRPr="002D3017" w:rsidRDefault="002D3017" w:rsidP="00FD6FF7">
      <w:pPr>
        <w:pStyle w:val="Heading1"/>
      </w:pPr>
      <w:r w:rsidRPr="002D3017">
        <w:t>Summary</w:t>
      </w:r>
    </w:p>
    <w:p w14:paraId="37478267" w14:textId="108E1839" w:rsidR="002D3017" w:rsidRPr="002D3017" w:rsidRDefault="004F70ED" w:rsidP="002D3017">
      <w:r>
        <w:t>a</w:t>
      </w:r>
      <w:r w:rsidR="002D3017" w:rsidRPr="002D3017">
        <w:t>ttend2IT’s Sustainability Management Plan provides a clear roadmap for our directors and staff to follow, working in tandem with our Sustainability Policy to drive continual improvement.</w:t>
      </w:r>
    </w:p>
    <w:p w14:paraId="4D627C4A" w14:textId="77777777" w:rsidR="002D3017" w:rsidRDefault="002D3017" w:rsidP="002D3017">
      <w:r w:rsidRPr="002D3017">
        <w:t>It is the responsibility of the company directors to ensure the implementation, monitoring, and continual improvement of this plan across all operations.</w:t>
      </w:r>
    </w:p>
    <w:p w14:paraId="5A771A64" w14:textId="77777777" w:rsidR="00FE0888" w:rsidRDefault="00FE0888" w:rsidP="002D3017">
      <w:pPr>
        <w:rPr>
          <w:b/>
          <w:bCs/>
        </w:rPr>
      </w:pPr>
    </w:p>
    <w:p w14:paraId="7BBEDDDC" w14:textId="4F25067F" w:rsidR="002D3017" w:rsidRPr="002D3017" w:rsidRDefault="002D3017" w:rsidP="00FD6FF7">
      <w:pPr>
        <w:pStyle w:val="Heading1"/>
      </w:pPr>
      <w:r w:rsidRPr="002D3017">
        <w:t>Waste Management</w:t>
      </w:r>
    </w:p>
    <w:p w14:paraId="64523908" w14:textId="66C14C55" w:rsidR="002D3017" w:rsidRDefault="004F70ED" w:rsidP="002D3017">
      <w:r>
        <w:t>a</w:t>
      </w:r>
      <w:r w:rsidR="002D3017" w:rsidRPr="002D3017">
        <w:t>ttend2IT monitors its waste output via our waste contractors</w:t>
      </w:r>
      <w:r w:rsidR="00FE0888">
        <w:t xml:space="preserve"> (Veolia)</w:t>
      </w:r>
      <w:r w:rsidR="002D3017" w:rsidRPr="002D3017">
        <w:t xml:space="preserve">. All waste is either sent to a </w:t>
      </w:r>
      <w:r w:rsidR="002D3017" w:rsidRPr="002D3017">
        <w:rPr>
          <w:b/>
          <w:bCs/>
        </w:rPr>
        <w:t>recycling facility</w:t>
      </w:r>
      <w:r w:rsidR="002D3017" w:rsidRPr="002D3017">
        <w:t xml:space="preserve"> or </w:t>
      </w:r>
      <w:r w:rsidR="002D3017" w:rsidRPr="002D3017">
        <w:rPr>
          <w:b/>
          <w:bCs/>
        </w:rPr>
        <w:t>Energy Recovery Facility</w:t>
      </w:r>
      <w:r w:rsidR="002D3017" w:rsidRPr="002D3017">
        <w:t>, with the exception of CAT5e</w:t>
      </w:r>
      <w:r w:rsidR="00896871">
        <w:t xml:space="preserve"> which is recycled by Green Cable</w:t>
      </w:r>
      <w:r w:rsidR="002D3017" w:rsidRPr="002D3017">
        <w:t xml:space="preserve"> or </w:t>
      </w:r>
      <w:r w:rsidR="00896871">
        <w:t>electrical</w:t>
      </w:r>
      <w:r w:rsidR="002D3017" w:rsidRPr="002D3017">
        <w:t xml:space="preserve"> items which are handled by our Environment Agency-registered scrap dealer. We are a </w:t>
      </w:r>
      <w:r w:rsidR="002D3017" w:rsidRPr="002D3017">
        <w:rPr>
          <w:b/>
          <w:bCs/>
        </w:rPr>
        <w:t>0% to landfill business</w:t>
      </w:r>
      <w:r w:rsidR="002D3017" w:rsidRPr="002D3017">
        <w:t>.</w:t>
      </w:r>
    </w:p>
    <w:p w14:paraId="13385198" w14:textId="77777777" w:rsidR="00896871" w:rsidRPr="002D3017" w:rsidRDefault="00896871" w:rsidP="002D3017"/>
    <w:p w14:paraId="4162C857" w14:textId="77777777" w:rsidR="002D3017" w:rsidRPr="002D3017" w:rsidRDefault="002D3017" w:rsidP="00C6028D">
      <w:pPr>
        <w:pStyle w:val="Heading4"/>
      </w:pPr>
      <w:r w:rsidRPr="002D3017">
        <w:t>Annual Waste Output:</w:t>
      </w:r>
    </w:p>
    <w:p w14:paraId="05AC82AF" w14:textId="35BA0E43" w:rsidR="002D3017" w:rsidRPr="002D3017" w:rsidRDefault="002D3017" w:rsidP="002D3017">
      <w:pPr>
        <w:numPr>
          <w:ilvl w:val="0"/>
          <w:numId w:val="7"/>
        </w:numPr>
      </w:pPr>
      <w:r w:rsidRPr="002D3017">
        <w:t>22: 1,454 kg (56% recycled)</w:t>
      </w:r>
    </w:p>
    <w:p w14:paraId="461E1538" w14:textId="5060B5A9" w:rsidR="002D3017" w:rsidRPr="002D3017" w:rsidRDefault="002D3017" w:rsidP="002D3017">
      <w:pPr>
        <w:numPr>
          <w:ilvl w:val="0"/>
          <w:numId w:val="7"/>
        </w:numPr>
      </w:pPr>
      <w:r w:rsidRPr="002D3017">
        <w:t>23: 1,464 kg (56% recycled)</w:t>
      </w:r>
    </w:p>
    <w:p w14:paraId="0B20CE2D" w14:textId="7690684B" w:rsidR="002D3017" w:rsidRDefault="002D3017" w:rsidP="002D3017">
      <w:pPr>
        <w:numPr>
          <w:ilvl w:val="0"/>
          <w:numId w:val="7"/>
        </w:numPr>
      </w:pPr>
      <w:r w:rsidRPr="002D3017">
        <w:t>24 (Oct–Nov): 1,337 kg (65% recycled)</w:t>
      </w:r>
    </w:p>
    <w:p w14:paraId="31EDDC2B" w14:textId="2DFB29B0" w:rsidR="00896871" w:rsidRPr="002D3017" w:rsidRDefault="00374616" w:rsidP="002D3017">
      <w:pPr>
        <w:numPr>
          <w:ilvl w:val="0"/>
          <w:numId w:val="7"/>
        </w:numPr>
      </w:pPr>
      <w:r>
        <w:t>25</w:t>
      </w:r>
      <w:r w:rsidR="00AD257A">
        <w:t>:</w:t>
      </w:r>
      <w:r w:rsidR="00FD6FF7">
        <w:t xml:space="preserve"> </w:t>
      </w:r>
      <w:r w:rsidR="00AD257A">
        <w:t>9</w:t>
      </w:r>
      <w:r w:rsidR="000C792A">
        <w:t>86</w:t>
      </w:r>
      <w:r w:rsidR="001430CD">
        <w:t xml:space="preserve"> </w:t>
      </w:r>
      <w:r w:rsidR="00AD257A">
        <w:t>Kg (</w:t>
      </w:r>
      <w:r w:rsidR="00647FCA">
        <w:t>67.24</w:t>
      </w:r>
      <w:r w:rsidR="00AD257A">
        <w:t>% Recycling)</w:t>
      </w:r>
    </w:p>
    <w:p w14:paraId="7059E465" w14:textId="77777777" w:rsidR="00374616" w:rsidRDefault="00374616" w:rsidP="002D3017">
      <w:pPr>
        <w:rPr>
          <w:b/>
          <w:bCs/>
        </w:rPr>
      </w:pPr>
    </w:p>
    <w:p w14:paraId="04925D1B" w14:textId="4432EA78" w:rsidR="002D3017" w:rsidRDefault="002D3017" w:rsidP="002D3017">
      <w:r w:rsidRPr="002D3017">
        <w:rPr>
          <w:rStyle w:val="Heading4Char"/>
        </w:rPr>
        <w:t>Management Vision:</w:t>
      </w:r>
      <w:r w:rsidRPr="002D3017">
        <w:rPr>
          <w:rStyle w:val="Heading2Char"/>
        </w:rPr>
        <w:br/>
      </w:r>
      <w:r w:rsidRPr="002D3017">
        <w:t>Continue to reduce overall waste and increase the proportion of recyclate. Engage with suppliers to further monitor and improve waste streams.</w:t>
      </w:r>
    </w:p>
    <w:p w14:paraId="18203F53" w14:textId="77777777" w:rsidR="00374616" w:rsidRPr="002D3017" w:rsidRDefault="00374616" w:rsidP="002D3017"/>
    <w:p w14:paraId="7E0A9698" w14:textId="77777777" w:rsidR="002D3017" w:rsidRPr="002D3017" w:rsidRDefault="002D3017" w:rsidP="007D3654">
      <w:pPr>
        <w:pStyle w:val="Heading4"/>
      </w:pPr>
      <w:r w:rsidRPr="002D3017">
        <w:t>12-Month Plan:</w:t>
      </w:r>
    </w:p>
    <w:p w14:paraId="7740317D" w14:textId="77777777" w:rsidR="002D3017" w:rsidRPr="002D3017" w:rsidRDefault="002D3017" w:rsidP="002D3017">
      <w:pPr>
        <w:numPr>
          <w:ilvl w:val="0"/>
          <w:numId w:val="8"/>
        </w:numPr>
      </w:pPr>
      <w:r w:rsidRPr="002D3017">
        <w:t>Maintain or increase recycling percentage.</w:t>
      </w:r>
    </w:p>
    <w:p w14:paraId="3CF8A3B3" w14:textId="77777777" w:rsidR="002D3017" w:rsidRDefault="002D3017" w:rsidP="002D3017">
      <w:pPr>
        <w:numPr>
          <w:ilvl w:val="0"/>
          <w:numId w:val="8"/>
        </w:numPr>
      </w:pPr>
      <w:r w:rsidRPr="002D3017">
        <w:t>Directors responsible for actions and monitoring progress.</w:t>
      </w:r>
    </w:p>
    <w:p w14:paraId="18E084CD" w14:textId="77777777" w:rsidR="00374616" w:rsidRPr="002D3017" w:rsidRDefault="00374616" w:rsidP="00374616">
      <w:pPr>
        <w:ind w:left="720"/>
      </w:pPr>
    </w:p>
    <w:p w14:paraId="69B141AE" w14:textId="77777777" w:rsidR="002D3017" w:rsidRPr="002D3017" w:rsidRDefault="002D3017" w:rsidP="00FD6FF7">
      <w:pPr>
        <w:pStyle w:val="Heading1"/>
      </w:pPr>
      <w:r w:rsidRPr="002D3017">
        <w:t>Transport Management</w:t>
      </w:r>
    </w:p>
    <w:p w14:paraId="50319656" w14:textId="77777777" w:rsidR="002D3017" w:rsidRPr="002D3017" w:rsidRDefault="002D3017" w:rsidP="002D3017">
      <w:r w:rsidRPr="002D3017">
        <w:t>All goods vehicles are monitored via a tracking system that records speed, driving style, and idle time. Reports are reviewed by directors to identify opportunities to improve safe and efficient driving.</w:t>
      </w:r>
    </w:p>
    <w:p w14:paraId="19615130" w14:textId="4860EBF9" w:rsidR="002D3017" w:rsidRPr="002D3017" w:rsidRDefault="002D3017" w:rsidP="002D3017">
      <w:r w:rsidRPr="002D3017">
        <w:t xml:space="preserve">We are committed to upgrading our fleet to </w:t>
      </w:r>
      <w:r w:rsidRPr="002D3017">
        <w:rPr>
          <w:b/>
          <w:bCs/>
        </w:rPr>
        <w:t>ULEV and electric vehicles</w:t>
      </w:r>
      <w:r w:rsidRPr="002D3017">
        <w:t xml:space="preserve"> wherever practicable, taking into account the operational requirements of long-distance and high-mileage journeys</w:t>
      </w:r>
      <w:r w:rsidR="00C6028D">
        <w:t xml:space="preserve"> and specialist vehicles</w:t>
      </w:r>
      <w:r w:rsidRPr="002D3017">
        <w:t>.</w:t>
      </w:r>
    </w:p>
    <w:p w14:paraId="45746026" w14:textId="74E2B747" w:rsidR="002D3017" w:rsidRDefault="002D3017" w:rsidP="002D3017">
      <w:r w:rsidRPr="002D3017">
        <w:rPr>
          <w:rStyle w:val="Heading4Char"/>
        </w:rPr>
        <w:t>Management Vision:</w:t>
      </w:r>
      <w:r w:rsidRPr="002D3017">
        <w:br/>
        <w:t xml:space="preserve">Achieve a </w:t>
      </w:r>
      <w:r w:rsidRPr="002D3017">
        <w:rPr>
          <w:b/>
          <w:bCs/>
        </w:rPr>
        <w:t>fully electric fleet by 20</w:t>
      </w:r>
      <w:r w:rsidR="007D3654">
        <w:rPr>
          <w:b/>
          <w:bCs/>
        </w:rPr>
        <w:t>30</w:t>
      </w:r>
      <w:r w:rsidRPr="002D3017">
        <w:t xml:space="preserve"> and </w:t>
      </w:r>
      <w:r w:rsidRPr="002D3017">
        <w:rPr>
          <w:b/>
          <w:bCs/>
        </w:rPr>
        <w:t>ULEV fleet by 2026</w:t>
      </w:r>
      <w:r w:rsidR="007D3654">
        <w:rPr>
          <w:b/>
          <w:bCs/>
        </w:rPr>
        <w:t xml:space="preserve"> </w:t>
      </w:r>
      <w:r w:rsidR="007D3654" w:rsidRPr="007D3654">
        <w:t>(minus the Hilux)</w:t>
      </w:r>
      <w:r w:rsidRPr="002D3017">
        <w:t>, continually monitoring technological improvements to enable this.</w:t>
      </w:r>
    </w:p>
    <w:p w14:paraId="287A9706" w14:textId="77777777" w:rsidR="007D3654" w:rsidRPr="002D3017" w:rsidRDefault="007D3654" w:rsidP="002D3017"/>
    <w:p w14:paraId="1C99771C" w14:textId="77777777" w:rsidR="002D3017" w:rsidRPr="002D3017" w:rsidRDefault="002D3017" w:rsidP="00FD6FF7">
      <w:pPr>
        <w:pStyle w:val="Heading4"/>
      </w:pPr>
      <w:r w:rsidRPr="002D3017">
        <w:t>12-Month Plan:</w:t>
      </w:r>
    </w:p>
    <w:p w14:paraId="467B36D4" w14:textId="77777777" w:rsidR="002D3017" w:rsidRPr="002D3017" w:rsidRDefault="002D3017" w:rsidP="002D3017">
      <w:pPr>
        <w:numPr>
          <w:ilvl w:val="0"/>
          <w:numId w:val="9"/>
        </w:numPr>
      </w:pPr>
      <w:r w:rsidRPr="002D3017">
        <w:t>Review market availability of suitable ULEV and electric utility vehicles.</w:t>
      </w:r>
    </w:p>
    <w:p w14:paraId="7FF32BB1" w14:textId="77777777" w:rsidR="002D3017" w:rsidRPr="002D3017" w:rsidRDefault="002D3017" w:rsidP="002D3017">
      <w:pPr>
        <w:numPr>
          <w:ilvl w:val="0"/>
          <w:numId w:val="9"/>
        </w:numPr>
      </w:pPr>
      <w:r w:rsidRPr="002D3017">
        <w:t>Continue driver awareness and monitoring programmes.</w:t>
      </w:r>
    </w:p>
    <w:p w14:paraId="2EE02CD9" w14:textId="77777777" w:rsidR="002D3017" w:rsidRDefault="002D3017" w:rsidP="002D3017">
      <w:pPr>
        <w:numPr>
          <w:ilvl w:val="0"/>
          <w:numId w:val="9"/>
        </w:numPr>
      </w:pPr>
      <w:r w:rsidRPr="002D3017">
        <w:t>Directors responsible for action.</w:t>
      </w:r>
    </w:p>
    <w:p w14:paraId="69254AEF" w14:textId="7E01AFDA" w:rsidR="002D3017" w:rsidRPr="002D3017" w:rsidRDefault="002D3017" w:rsidP="002D3017"/>
    <w:p w14:paraId="56B8A550" w14:textId="77777777" w:rsidR="002D3017" w:rsidRPr="002D3017" w:rsidRDefault="002D3017" w:rsidP="00FD6FF7">
      <w:pPr>
        <w:pStyle w:val="Heading1"/>
      </w:pPr>
      <w:r w:rsidRPr="002D3017">
        <w:t>Energy Management</w:t>
      </w:r>
    </w:p>
    <w:p w14:paraId="04AADCE3" w14:textId="3FDBFCEE" w:rsidR="002D3017" w:rsidRDefault="002D3017" w:rsidP="002D3017">
      <w:r w:rsidRPr="002D3017">
        <w:t xml:space="preserve">Head office lighting has been upgraded to </w:t>
      </w:r>
      <w:r w:rsidRPr="002D3017">
        <w:rPr>
          <w:b/>
          <w:bCs/>
        </w:rPr>
        <w:t>LED</w:t>
      </w:r>
      <w:r w:rsidRPr="002D3017">
        <w:t>, with ring mains split and non-essential equipment on timed circuits. Energy use is monitored via meter readings and smart meters. Air conditioning and heating are timed and controlled to prevent excessive consumption.</w:t>
      </w:r>
      <w:r w:rsidR="003A7650">
        <w:t xml:space="preserve"> We have reduced our reliance on the older electrical boilers and now use about 80% air conditioning for heat.</w:t>
      </w:r>
    </w:p>
    <w:p w14:paraId="0E506D85" w14:textId="77777777" w:rsidR="00054191" w:rsidRPr="002D3017" w:rsidRDefault="00054191" w:rsidP="002D3017"/>
    <w:p w14:paraId="29E89661" w14:textId="77777777" w:rsidR="002D3017" w:rsidRPr="002D3017" w:rsidRDefault="002D3017" w:rsidP="00054191">
      <w:pPr>
        <w:pStyle w:val="Heading4"/>
      </w:pPr>
      <w:r w:rsidRPr="002D3017">
        <w:t>Renewable Energy:</w:t>
      </w:r>
    </w:p>
    <w:p w14:paraId="5ADDDDA1" w14:textId="77777777" w:rsidR="002D3017" w:rsidRPr="002D3017" w:rsidRDefault="002D3017" w:rsidP="002D3017">
      <w:pPr>
        <w:numPr>
          <w:ilvl w:val="0"/>
          <w:numId w:val="10"/>
        </w:numPr>
      </w:pPr>
      <w:r w:rsidRPr="002D3017">
        <w:t>Up to October 2024: 46% renewable, 54% gas</w:t>
      </w:r>
    </w:p>
    <w:p w14:paraId="0C8C53E4" w14:textId="6CF3A87E" w:rsidR="002D3017" w:rsidRDefault="002D3017" w:rsidP="002D3017">
      <w:pPr>
        <w:numPr>
          <w:ilvl w:val="0"/>
          <w:numId w:val="10"/>
        </w:numPr>
      </w:pPr>
      <w:r w:rsidRPr="002D3017">
        <w:t>Current: 100% renewable electricity</w:t>
      </w:r>
      <w:r w:rsidR="00527E29">
        <w:t xml:space="preserve"> across all units</w:t>
      </w:r>
    </w:p>
    <w:p w14:paraId="5862A1D9" w14:textId="77777777" w:rsidR="00527E29" w:rsidRPr="002D3017" w:rsidRDefault="00527E29" w:rsidP="00527E29">
      <w:pPr>
        <w:ind w:left="720"/>
      </w:pPr>
    </w:p>
    <w:p w14:paraId="7E7B029A" w14:textId="77777777" w:rsidR="002D3017" w:rsidRPr="002D3017" w:rsidRDefault="002D3017" w:rsidP="00054191">
      <w:pPr>
        <w:pStyle w:val="Heading4"/>
      </w:pPr>
      <w:r w:rsidRPr="002D3017">
        <w:t>Management Vision:</w:t>
      </w:r>
    </w:p>
    <w:p w14:paraId="501FD7AA" w14:textId="77777777" w:rsidR="002D3017" w:rsidRPr="002D3017" w:rsidRDefault="002D3017" w:rsidP="002D3017">
      <w:pPr>
        <w:numPr>
          <w:ilvl w:val="0"/>
          <w:numId w:val="11"/>
        </w:numPr>
      </w:pPr>
      <w:r w:rsidRPr="002D3017">
        <w:t>Reduce power usage across all operations.</w:t>
      </w:r>
    </w:p>
    <w:p w14:paraId="70A16933" w14:textId="77777777" w:rsidR="002D3017" w:rsidRPr="002D3017" w:rsidRDefault="002D3017" w:rsidP="002D3017">
      <w:pPr>
        <w:numPr>
          <w:ilvl w:val="0"/>
          <w:numId w:val="11"/>
        </w:numPr>
      </w:pPr>
      <w:r w:rsidRPr="002D3017">
        <w:t>Improve warehouse heating efficiency.</w:t>
      </w:r>
    </w:p>
    <w:p w14:paraId="7B4DBE90" w14:textId="298B6392" w:rsidR="002D3017" w:rsidRDefault="002D3017" w:rsidP="002D3017">
      <w:pPr>
        <w:numPr>
          <w:ilvl w:val="0"/>
          <w:numId w:val="11"/>
        </w:numPr>
      </w:pPr>
      <w:r w:rsidRPr="002D3017">
        <w:t>Install solar panels on warehouse roof in 202</w:t>
      </w:r>
      <w:r w:rsidR="00527E29">
        <w:t>7</w:t>
      </w:r>
      <w:r w:rsidRPr="002D3017">
        <w:t>.</w:t>
      </w:r>
    </w:p>
    <w:p w14:paraId="74173515" w14:textId="77777777" w:rsidR="00527E29" w:rsidRPr="002D3017" w:rsidRDefault="00527E29" w:rsidP="00527E29">
      <w:pPr>
        <w:ind w:left="720"/>
      </w:pPr>
    </w:p>
    <w:p w14:paraId="70949006" w14:textId="77777777" w:rsidR="002D3017" w:rsidRPr="002D3017" w:rsidRDefault="002D3017" w:rsidP="00E5719A">
      <w:pPr>
        <w:pStyle w:val="Heading4"/>
      </w:pPr>
      <w:r w:rsidRPr="002D3017">
        <w:t>12-Month Plan:</w:t>
      </w:r>
    </w:p>
    <w:p w14:paraId="0E661DCF" w14:textId="77777777" w:rsidR="002D3017" w:rsidRPr="002D3017" w:rsidRDefault="002D3017" w:rsidP="002D3017">
      <w:pPr>
        <w:numPr>
          <w:ilvl w:val="0"/>
          <w:numId w:val="12"/>
        </w:numPr>
      </w:pPr>
      <w:r w:rsidRPr="002D3017">
        <w:t>Analyse 24 months of energy use data to identify savings opportunities.</w:t>
      </w:r>
    </w:p>
    <w:p w14:paraId="7E9249C4" w14:textId="77777777" w:rsidR="002D3017" w:rsidRPr="002D3017" w:rsidRDefault="002D3017" w:rsidP="002D3017">
      <w:pPr>
        <w:numPr>
          <w:ilvl w:val="0"/>
          <w:numId w:val="12"/>
        </w:numPr>
      </w:pPr>
      <w:r w:rsidRPr="002D3017">
        <w:t>Install solar panels and review heating systems for efficiency improvements.</w:t>
      </w:r>
    </w:p>
    <w:p w14:paraId="4D24CD8D" w14:textId="77777777" w:rsidR="002D3017" w:rsidRDefault="002D3017" w:rsidP="002D3017">
      <w:pPr>
        <w:numPr>
          <w:ilvl w:val="0"/>
          <w:numId w:val="12"/>
        </w:numPr>
      </w:pPr>
      <w:r w:rsidRPr="002D3017">
        <w:t>Directors responsible for actions.</w:t>
      </w:r>
    </w:p>
    <w:p w14:paraId="69007A5C" w14:textId="77777777" w:rsidR="00E10FB9" w:rsidRDefault="00E10FB9" w:rsidP="002D3017">
      <w:pPr>
        <w:rPr>
          <w:b/>
          <w:bCs/>
        </w:rPr>
      </w:pPr>
    </w:p>
    <w:p w14:paraId="3426419F" w14:textId="7F152384" w:rsidR="002D3017" w:rsidRPr="002D3017" w:rsidRDefault="002D3017" w:rsidP="00E10FB9">
      <w:pPr>
        <w:pStyle w:val="Heading1"/>
      </w:pPr>
      <w:r w:rsidRPr="002D3017">
        <w:t>Water Management</w:t>
      </w:r>
    </w:p>
    <w:p w14:paraId="3AB03792" w14:textId="77777777" w:rsidR="002D3017" w:rsidRDefault="002D3017" w:rsidP="002D3017">
      <w:r w:rsidRPr="002D3017">
        <w:t>Water usage is low across operations. Since the launch of the SMP, water consumption has reduced by over 50%, with the main use coming from vehicle washing.</w:t>
      </w:r>
    </w:p>
    <w:p w14:paraId="5ECFC204" w14:textId="77777777" w:rsidR="002654D2" w:rsidRPr="002D3017" w:rsidRDefault="002654D2" w:rsidP="002D3017"/>
    <w:p w14:paraId="1550A878" w14:textId="77777777" w:rsidR="002D3017" w:rsidRPr="002D3017" w:rsidRDefault="002D3017" w:rsidP="002654D2">
      <w:pPr>
        <w:pStyle w:val="Heading4"/>
      </w:pPr>
      <w:r w:rsidRPr="002D3017">
        <w:t>Management Vision:</w:t>
      </w:r>
    </w:p>
    <w:p w14:paraId="525BC18F" w14:textId="77777777" w:rsidR="002D3017" w:rsidRDefault="002D3017" w:rsidP="002D3017">
      <w:pPr>
        <w:numPr>
          <w:ilvl w:val="0"/>
          <w:numId w:val="13"/>
        </w:numPr>
      </w:pPr>
      <w:r w:rsidRPr="002D3017">
        <w:t>Continue to reduce water usage wherever practicable.</w:t>
      </w:r>
    </w:p>
    <w:p w14:paraId="322FBE5E" w14:textId="77777777" w:rsidR="002654D2" w:rsidRPr="002D3017" w:rsidRDefault="002654D2" w:rsidP="002654D2">
      <w:pPr>
        <w:ind w:left="720"/>
      </w:pPr>
    </w:p>
    <w:p w14:paraId="251D6D1B" w14:textId="77777777" w:rsidR="002D3017" w:rsidRPr="002D3017" w:rsidRDefault="002D3017" w:rsidP="002654D2">
      <w:pPr>
        <w:pStyle w:val="Heading4"/>
      </w:pPr>
      <w:r w:rsidRPr="002D3017">
        <w:t>12-Month Plan:</w:t>
      </w:r>
    </w:p>
    <w:p w14:paraId="74EF7CB2" w14:textId="77777777" w:rsidR="002D3017" w:rsidRPr="002D3017" w:rsidRDefault="002D3017" w:rsidP="002D3017">
      <w:pPr>
        <w:numPr>
          <w:ilvl w:val="0"/>
          <w:numId w:val="14"/>
        </w:numPr>
      </w:pPr>
      <w:r w:rsidRPr="002D3017">
        <w:t>Maintain cistern bags in toilets and promote water-saving practices among staff.</w:t>
      </w:r>
    </w:p>
    <w:p w14:paraId="314EA97C" w14:textId="77777777" w:rsidR="002654D2" w:rsidRPr="002654D2" w:rsidRDefault="002D3017" w:rsidP="002654D2">
      <w:pPr>
        <w:numPr>
          <w:ilvl w:val="0"/>
          <w:numId w:val="14"/>
        </w:numPr>
        <w:rPr>
          <w:b/>
          <w:bCs/>
        </w:rPr>
      </w:pPr>
      <w:r w:rsidRPr="002D3017">
        <w:t>Directors responsible for monitoring and action.</w:t>
      </w:r>
    </w:p>
    <w:p w14:paraId="0EA37177" w14:textId="77777777" w:rsidR="00A967EB" w:rsidRPr="00A967EB" w:rsidRDefault="002654D2" w:rsidP="00E253D8">
      <w:pPr>
        <w:pStyle w:val="Heading1"/>
        <w:rPr>
          <w:rFonts w:eastAsia="Times New Roman"/>
        </w:rPr>
      </w:pPr>
      <w:r>
        <w:br w:type="page"/>
      </w:r>
      <w:r w:rsidR="00A967EB" w:rsidRPr="00A967EB">
        <w:rPr>
          <w:rFonts w:eastAsia="Times New Roman"/>
        </w:rPr>
        <w:t>Carbon Management Plan</w:t>
      </w:r>
    </w:p>
    <w:p w14:paraId="2F448EBD" w14:textId="647A33E7" w:rsidR="00A967EB" w:rsidRPr="00376824" w:rsidRDefault="00376824" w:rsidP="00A967EB">
      <w:pPr>
        <w:spacing w:before="100" w:beforeAutospacing="1" w:after="100" w:afterAutospacing="1"/>
        <w:rPr>
          <w:rFonts w:cstheme="minorHAnsi"/>
          <w:szCs w:val="22"/>
        </w:rPr>
      </w:pPr>
      <w:r>
        <w:rPr>
          <w:rFonts w:cstheme="minorHAnsi"/>
          <w:szCs w:val="22"/>
        </w:rPr>
        <w:t>a</w:t>
      </w:r>
      <w:r w:rsidR="00A967EB" w:rsidRPr="00376824">
        <w:rPr>
          <w:rFonts w:cstheme="minorHAnsi"/>
          <w:szCs w:val="22"/>
        </w:rPr>
        <w:t>ttend2IT is committed to reducing its carbon emissions and understanding the full impact of its operations. We measure our carbon footprint annually using Green Circle, covering fuel use, electricity consumption, waste, business travel, freight, and other relevant emission sources across our operations and supply chain. This data is used to track performance, identify carbon hotspots, and inform targeted reduction actions.</w:t>
      </w:r>
    </w:p>
    <w:p w14:paraId="7424BE73" w14:textId="6F411447" w:rsidR="00A967EB" w:rsidRPr="00376824" w:rsidRDefault="00A967EB" w:rsidP="00A967EB">
      <w:pPr>
        <w:spacing w:before="100" w:beforeAutospacing="1" w:after="100" w:afterAutospacing="1"/>
        <w:rPr>
          <w:rFonts w:cstheme="minorHAnsi"/>
          <w:szCs w:val="22"/>
        </w:rPr>
      </w:pPr>
      <w:r w:rsidRPr="00376824">
        <w:rPr>
          <w:rStyle w:val="Heading4Char"/>
          <w:rFonts w:asciiTheme="minorHAnsi" w:hAnsiTheme="minorHAnsi" w:cstheme="minorHAnsi"/>
          <w:szCs w:val="22"/>
        </w:rPr>
        <w:t>Annual Carbon Output:</w:t>
      </w:r>
      <w:r w:rsidRPr="00376824">
        <w:rPr>
          <w:rFonts w:cstheme="minorHAnsi"/>
          <w:szCs w:val="22"/>
        </w:rPr>
        <w:br/>
        <w:t xml:space="preserve">• </w:t>
      </w:r>
      <w:r w:rsidRPr="00376824">
        <w:rPr>
          <w:rFonts w:cstheme="minorHAnsi"/>
          <w:b/>
          <w:bCs/>
          <w:szCs w:val="22"/>
        </w:rPr>
        <w:t>23:</w:t>
      </w:r>
      <w:r w:rsidRPr="00376824">
        <w:rPr>
          <w:rFonts w:cstheme="minorHAnsi"/>
          <w:szCs w:val="22"/>
        </w:rPr>
        <w:t xml:space="preserve"> </w:t>
      </w:r>
      <w:r w:rsidR="00FD34C8" w:rsidRPr="00376824">
        <w:rPr>
          <w:rFonts w:cstheme="minorHAnsi"/>
          <w:szCs w:val="22"/>
        </w:rPr>
        <w:t>53,796 KgCO</w:t>
      </w:r>
      <w:r w:rsidRPr="00376824">
        <w:rPr>
          <w:rFonts w:cstheme="minorHAnsi"/>
          <w:szCs w:val="22"/>
        </w:rPr>
        <w:t>₂e</w:t>
      </w:r>
      <w:r w:rsidRPr="00376824">
        <w:rPr>
          <w:rFonts w:cstheme="minorHAnsi"/>
          <w:szCs w:val="22"/>
        </w:rPr>
        <w:br/>
        <w:t xml:space="preserve">• </w:t>
      </w:r>
      <w:r w:rsidRPr="00376824">
        <w:rPr>
          <w:rFonts w:cstheme="minorHAnsi"/>
          <w:b/>
          <w:bCs/>
          <w:szCs w:val="22"/>
        </w:rPr>
        <w:t>24:</w:t>
      </w:r>
      <w:r w:rsidRPr="00376824">
        <w:rPr>
          <w:rFonts w:cstheme="minorHAnsi"/>
          <w:szCs w:val="22"/>
        </w:rPr>
        <w:t xml:space="preserve"> </w:t>
      </w:r>
      <w:r w:rsidR="00FD34C8" w:rsidRPr="00376824">
        <w:rPr>
          <w:rFonts w:cstheme="minorHAnsi"/>
          <w:szCs w:val="22"/>
        </w:rPr>
        <w:t>56,365 KgCO</w:t>
      </w:r>
      <w:r w:rsidRPr="00376824">
        <w:rPr>
          <w:rFonts w:cstheme="minorHAnsi"/>
          <w:szCs w:val="22"/>
        </w:rPr>
        <w:t>₂e</w:t>
      </w:r>
      <w:r w:rsidRPr="00376824">
        <w:rPr>
          <w:rFonts w:cstheme="minorHAnsi"/>
          <w:szCs w:val="22"/>
        </w:rPr>
        <w:br/>
        <w:t xml:space="preserve">• </w:t>
      </w:r>
      <w:r w:rsidRPr="00376824">
        <w:rPr>
          <w:rFonts w:cstheme="minorHAnsi"/>
          <w:b/>
          <w:bCs/>
          <w:szCs w:val="22"/>
        </w:rPr>
        <w:t>25:</w:t>
      </w:r>
      <w:r w:rsidRPr="00376824">
        <w:rPr>
          <w:rFonts w:cstheme="minorHAnsi"/>
          <w:szCs w:val="22"/>
        </w:rPr>
        <w:t xml:space="preserve"> </w:t>
      </w:r>
      <w:r w:rsidR="00861E82" w:rsidRPr="00376824">
        <w:rPr>
          <w:rFonts w:cstheme="minorHAnsi"/>
          <w:szCs w:val="22"/>
        </w:rPr>
        <w:t>48,381 KgCO₂e</w:t>
      </w:r>
    </w:p>
    <w:p w14:paraId="40AB4128" w14:textId="77777777" w:rsidR="00A967EB" w:rsidRPr="00376824" w:rsidRDefault="00A967EB" w:rsidP="00A967EB">
      <w:pPr>
        <w:spacing w:before="100" w:beforeAutospacing="1" w:after="100" w:afterAutospacing="1"/>
        <w:rPr>
          <w:rFonts w:cstheme="minorHAnsi"/>
          <w:szCs w:val="22"/>
        </w:rPr>
      </w:pPr>
      <w:r w:rsidRPr="00376824">
        <w:rPr>
          <w:rFonts w:cstheme="minorHAnsi"/>
          <w:szCs w:val="22"/>
        </w:rPr>
        <w:t>(Values include fuel, electricity, waste, business travel, freight, and relevant supply chain emissions.)</w:t>
      </w:r>
    </w:p>
    <w:p w14:paraId="04EF6D48" w14:textId="311559DB" w:rsidR="00A967EB" w:rsidRPr="00376824" w:rsidRDefault="00A967EB" w:rsidP="00A967EB">
      <w:pPr>
        <w:spacing w:before="100" w:beforeAutospacing="1" w:after="100" w:afterAutospacing="1"/>
        <w:rPr>
          <w:rFonts w:cstheme="minorHAnsi"/>
          <w:szCs w:val="22"/>
        </w:rPr>
      </w:pPr>
      <w:r w:rsidRPr="00376824">
        <w:rPr>
          <w:rStyle w:val="Heading4Char"/>
          <w:rFonts w:asciiTheme="minorHAnsi" w:hAnsiTheme="minorHAnsi" w:cstheme="minorHAnsi"/>
          <w:szCs w:val="22"/>
        </w:rPr>
        <w:t>Management Vision:</w:t>
      </w:r>
      <w:r w:rsidRPr="00376824">
        <w:rPr>
          <w:rFonts w:cstheme="minorHAnsi"/>
          <w:szCs w:val="22"/>
        </w:rPr>
        <w:br/>
        <w:t xml:space="preserve">To reduce </w:t>
      </w:r>
      <w:r w:rsidR="00376824">
        <w:rPr>
          <w:rFonts w:cstheme="minorHAnsi"/>
          <w:szCs w:val="22"/>
        </w:rPr>
        <w:t>a</w:t>
      </w:r>
      <w:r w:rsidRPr="00376824">
        <w:rPr>
          <w:rFonts w:cstheme="minorHAnsi"/>
          <w:szCs w:val="22"/>
        </w:rPr>
        <w:t>ttend2IT’s total carbon footprint year-on-year by using measured data to drive practical, achievable improvements across all departments and operational activities.</w:t>
      </w:r>
    </w:p>
    <w:p w14:paraId="70401D26" w14:textId="77777777" w:rsidR="00A967EB" w:rsidRPr="00376824" w:rsidRDefault="00A967EB" w:rsidP="00A967EB">
      <w:pPr>
        <w:spacing w:before="100" w:beforeAutospacing="1" w:after="100" w:afterAutospacing="1"/>
        <w:rPr>
          <w:rFonts w:cstheme="minorHAnsi"/>
          <w:szCs w:val="22"/>
        </w:rPr>
      </w:pPr>
      <w:r w:rsidRPr="00376824">
        <w:rPr>
          <w:rStyle w:val="Heading4Char"/>
          <w:rFonts w:asciiTheme="minorHAnsi" w:hAnsiTheme="minorHAnsi" w:cstheme="minorHAnsi"/>
          <w:szCs w:val="22"/>
        </w:rPr>
        <w:t>12-Month Plan:</w:t>
      </w:r>
      <w:r w:rsidRPr="00376824">
        <w:rPr>
          <w:rFonts w:cstheme="minorHAnsi"/>
          <w:szCs w:val="22"/>
        </w:rPr>
        <w:br/>
        <w:t>• Complete annual carbon measurement and review via Green Circle.</w:t>
      </w:r>
      <w:r w:rsidRPr="00376824">
        <w:rPr>
          <w:rFonts w:cstheme="minorHAnsi"/>
          <w:szCs w:val="22"/>
        </w:rPr>
        <w:br/>
        <w:t>• Identify high-impact emission sources and prioritise reduction actions.</w:t>
      </w:r>
      <w:r w:rsidRPr="00376824">
        <w:rPr>
          <w:rFonts w:cstheme="minorHAnsi"/>
          <w:szCs w:val="22"/>
        </w:rPr>
        <w:br/>
        <w:t>• Engage with suppliers and clients to reduce shared emissions and promote lower-carbon alternatives.</w:t>
      </w:r>
      <w:r w:rsidRPr="00376824">
        <w:rPr>
          <w:rFonts w:cstheme="minorHAnsi"/>
          <w:szCs w:val="22"/>
        </w:rPr>
        <w:br/>
        <w:t>• Directors responsible for implementation, monitoring, and progress review.</w:t>
      </w:r>
    </w:p>
    <w:p w14:paraId="0055DE90" w14:textId="66AB2B45" w:rsidR="00397463" w:rsidRPr="00376824" w:rsidRDefault="00397463" w:rsidP="00A967EB">
      <w:pPr>
        <w:pStyle w:val="Heading1"/>
        <w:rPr>
          <w:rFonts w:asciiTheme="minorHAnsi" w:hAnsiTheme="minorHAnsi" w:cstheme="minorHAnsi"/>
          <w:b/>
          <w:bCs/>
          <w:sz w:val="22"/>
          <w:szCs w:val="22"/>
        </w:rPr>
      </w:pPr>
    </w:p>
    <w:p w14:paraId="0EDE3F93" w14:textId="31C8D310" w:rsidR="002D3017" w:rsidRPr="00376824" w:rsidRDefault="002D3017" w:rsidP="002654D2">
      <w:pPr>
        <w:pStyle w:val="Heading1"/>
        <w:rPr>
          <w:rFonts w:asciiTheme="minorHAnsi" w:hAnsiTheme="minorHAnsi" w:cstheme="minorHAnsi"/>
          <w:sz w:val="22"/>
          <w:szCs w:val="22"/>
        </w:rPr>
      </w:pPr>
      <w:r w:rsidRPr="00376824">
        <w:rPr>
          <w:rFonts w:asciiTheme="minorHAnsi" w:hAnsiTheme="minorHAnsi" w:cstheme="minorHAnsi"/>
          <w:sz w:val="22"/>
          <w:szCs w:val="22"/>
        </w:rPr>
        <w:t>Ecological Management</w:t>
      </w:r>
    </w:p>
    <w:p w14:paraId="7F399EC6" w14:textId="4F42AD17" w:rsidR="002D3017" w:rsidRPr="00376824" w:rsidRDefault="00376824" w:rsidP="002D3017">
      <w:pPr>
        <w:rPr>
          <w:rFonts w:cstheme="minorHAnsi"/>
          <w:szCs w:val="22"/>
        </w:rPr>
      </w:pPr>
      <w:r>
        <w:rPr>
          <w:rFonts w:cstheme="minorHAnsi"/>
          <w:szCs w:val="22"/>
        </w:rPr>
        <w:t>a</w:t>
      </w:r>
      <w:r w:rsidR="002D3017" w:rsidRPr="00376824">
        <w:rPr>
          <w:rFonts w:cstheme="minorHAnsi"/>
          <w:szCs w:val="22"/>
        </w:rPr>
        <w:t xml:space="preserve">ttend2IT operates a </w:t>
      </w:r>
      <w:r w:rsidR="002D3017" w:rsidRPr="00376824">
        <w:rPr>
          <w:rFonts w:cstheme="minorHAnsi"/>
          <w:b/>
          <w:bCs/>
          <w:szCs w:val="22"/>
        </w:rPr>
        <w:t>“leave it as you find it”</w:t>
      </w:r>
      <w:r w:rsidR="002D3017" w:rsidRPr="00376824">
        <w:rPr>
          <w:rFonts w:cstheme="minorHAnsi"/>
          <w:szCs w:val="22"/>
        </w:rPr>
        <w:t xml:space="preserve"> policy on event sites and reduces environmental impact from warehouse operations. Clients are offered carbon offsetting as an optional service.</w:t>
      </w:r>
    </w:p>
    <w:p w14:paraId="00AFA2D8" w14:textId="77777777" w:rsidR="002654D2" w:rsidRPr="00376824" w:rsidRDefault="002654D2" w:rsidP="002D3017">
      <w:pPr>
        <w:rPr>
          <w:rFonts w:cstheme="minorHAnsi"/>
          <w:szCs w:val="22"/>
        </w:rPr>
      </w:pPr>
    </w:p>
    <w:p w14:paraId="608D10DB" w14:textId="77777777" w:rsidR="002D3017" w:rsidRPr="00376824" w:rsidRDefault="002D3017" w:rsidP="002654D2">
      <w:pPr>
        <w:pStyle w:val="Heading2"/>
        <w:rPr>
          <w:rFonts w:asciiTheme="minorHAnsi" w:hAnsiTheme="minorHAnsi" w:cstheme="minorHAnsi"/>
          <w:sz w:val="22"/>
          <w:szCs w:val="22"/>
        </w:rPr>
      </w:pPr>
      <w:r w:rsidRPr="00376824">
        <w:rPr>
          <w:rFonts w:asciiTheme="minorHAnsi" w:hAnsiTheme="minorHAnsi" w:cstheme="minorHAnsi"/>
          <w:sz w:val="22"/>
          <w:szCs w:val="22"/>
        </w:rPr>
        <w:t>Management Vision:</w:t>
      </w:r>
    </w:p>
    <w:p w14:paraId="1ECC9660" w14:textId="77777777" w:rsidR="002D3017" w:rsidRPr="00376824" w:rsidRDefault="002D3017" w:rsidP="002D3017">
      <w:pPr>
        <w:numPr>
          <w:ilvl w:val="0"/>
          <w:numId w:val="15"/>
        </w:numPr>
        <w:rPr>
          <w:rFonts w:cstheme="minorHAnsi"/>
          <w:szCs w:val="22"/>
        </w:rPr>
      </w:pPr>
      <w:r w:rsidRPr="00376824">
        <w:rPr>
          <w:rFonts w:cstheme="minorHAnsi"/>
          <w:szCs w:val="22"/>
        </w:rPr>
        <w:t>Minimise the environmental footprint of our operations.</w:t>
      </w:r>
    </w:p>
    <w:p w14:paraId="29B19B2C" w14:textId="77777777" w:rsidR="002D3017" w:rsidRPr="00376824" w:rsidRDefault="002D3017" w:rsidP="002D3017">
      <w:pPr>
        <w:numPr>
          <w:ilvl w:val="0"/>
          <w:numId w:val="15"/>
        </w:numPr>
        <w:rPr>
          <w:rFonts w:cstheme="minorHAnsi"/>
          <w:szCs w:val="22"/>
        </w:rPr>
      </w:pPr>
      <w:r w:rsidRPr="00376824">
        <w:rPr>
          <w:rFonts w:cstheme="minorHAnsi"/>
          <w:szCs w:val="22"/>
        </w:rPr>
        <w:t>Reduce harmful product use to as close to zero as reasonably practicable.</w:t>
      </w:r>
    </w:p>
    <w:p w14:paraId="50BB125E" w14:textId="77777777" w:rsidR="002654D2" w:rsidRPr="00376824" w:rsidRDefault="002654D2" w:rsidP="002654D2">
      <w:pPr>
        <w:ind w:left="720"/>
        <w:rPr>
          <w:rFonts w:cstheme="minorHAnsi"/>
          <w:szCs w:val="22"/>
        </w:rPr>
      </w:pPr>
    </w:p>
    <w:p w14:paraId="1D9AA69A" w14:textId="77777777" w:rsidR="002D3017" w:rsidRPr="00376824" w:rsidRDefault="002D3017" w:rsidP="002654D2">
      <w:pPr>
        <w:pStyle w:val="Heading4"/>
        <w:rPr>
          <w:rFonts w:asciiTheme="minorHAnsi" w:hAnsiTheme="minorHAnsi" w:cstheme="minorHAnsi"/>
          <w:szCs w:val="22"/>
        </w:rPr>
      </w:pPr>
      <w:r w:rsidRPr="00376824">
        <w:rPr>
          <w:rFonts w:asciiTheme="minorHAnsi" w:hAnsiTheme="minorHAnsi" w:cstheme="minorHAnsi"/>
          <w:szCs w:val="22"/>
        </w:rPr>
        <w:t>12-Month Plan:</w:t>
      </w:r>
    </w:p>
    <w:p w14:paraId="50F61D96" w14:textId="77777777" w:rsidR="002D3017" w:rsidRPr="00376824" w:rsidRDefault="002D3017" w:rsidP="002D3017">
      <w:pPr>
        <w:numPr>
          <w:ilvl w:val="0"/>
          <w:numId w:val="16"/>
        </w:numPr>
        <w:rPr>
          <w:rFonts w:cstheme="minorHAnsi"/>
          <w:szCs w:val="22"/>
        </w:rPr>
      </w:pPr>
      <w:r w:rsidRPr="00376824">
        <w:rPr>
          <w:rFonts w:cstheme="minorHAnsi"/>
          <w:szCs w:val="22"/>
        </w:rPr>
        <w:t>Review all COSHH products and replace with greener alternatives.</w:t>
      </w:r>
    </w:p>
    <w:p w14:paraId="0CD9F3D0" w14:textId="77777777" w:rsidR="002D3017" w:rsidRPr="00376824" w:rsidRDefault="002D3017" w:rsidP="002D3017">
      <w:pPr>
        <w:numPr>
          <w:ilvl w:val="0"/>
          <w:numId w:val="16"/>
        </w:numPr>
        <w:rPr>
          <w:rFonts w:cstheme="minorHAnsi"/>
          <w:szCs w:val="22"/>
        </w:rPr>
      </w:pPr>
      <w:r w:rsidRPr="00376824">
        <w:rPr>
          <w:rFonts w:cstheme="minorHAnsi"/>
          <w:szCs w:val="22"/>
        </w:rPr>
        <w:t>Reduce single-use items on site wherever possible.</w:t>
      </w:r>
    </w:p>
    <w:p w14:paraId="206B30C1" w14:textId="77777777" w:rsidR="002D3017" w:rsidRPr="00376824" w:rsidRDefault="002D3017" w:rsidP="002D3017">
      <w:pPr>
        <w:numPr>
          <w:ilvl w:val="0"/>
          <w:numId w:val="16"/>
        </w:numPr>
        <w:rPr>
          <w:rFonts w:cstheme="minorHAnsi"/>
          <w:szCs w:val="22"/>
        </w:rPr>
      </w:pPr>
      <w:r w:rsidRPr="00376824">
        <w:rPr>
          <w:rFonts w:cstheme="minorHAnsi"/>
          <w:szCs w:val="22"/>
        </w:rPr>
        <w:t>Directors responsible for action.</w:t>
      </w:r>
    </w:p>
    <w:p w14:paraId="1FCFBC1A" w14:textId="7888EE92" w:rsidR="000E4597" w:rsidRPr="00376824" w:rsidRDefault="000E4597">
      <w:pPr>
        <w:spacing w:after="160" w:line="259" w:lineRule="auto"/>
        <w:rPr>
          <w:rFonts w:cstheme="minorHAnsi"/>
          <w:szCs w:val="22"/>
        </w:rPr>
      </w:pPr>
      <w:r w:rsidRPr="00376824">
        <w:rPr>
          <w:rFonts w:cstheme="minorHAnsi"/>
          <w:szCs w:val="22"/>
        </w:rPr>
        <w:br w:type="page"/>
      </w:r>
    </w:p>
    <w:p w14:paraId="383556B8" w14:textId="77777777" w:rsidR="002654D2" w:rsidRPr="002D3017" w:rsidRDefault="002654D2" w:rsidP="002654D2">
      <w:pPr>
        <w:ind w:left="720"/>
      </w:pPr>
    </w:p>
    <w:p w14:paraId="11D5F318" w14:textId="77777777" w:rsidR="002D3017" w:rsidRPr="002D3017" w:rsidRDefault="002D3017" w:rsidP="002654D2">
      <w:pPr>
        <w:pStyle w:val="Heading1"/>
      </w:pPr>
      <w:r w:rsidRPr="002D3017">
        <w:t>Being a Good Neighbour</w:t>
      </w:r>
    </w:p>
    <w:p w14:paraId="4BEF5916" w14:textId="77777777" w:rsidR="002654D2" w:rsidRDefault="002D3017" w:rsidP="002D3017">
      <w:r w:rsidRPr="002D3017">
        <w:t xml:space="preserve">We are committed to making a positive contribution to our local communities and supporting </w:t>
      </w:r>
    </w:p>
    <w:p w14:paraId="57DB96CA" w14:textId="620B09F9" w:rsidR="002D3017" w:rsidRPr="002D3017" w:rsidRDefault="002D3017" w:rsidP="002D3017">
      <w:r w:rsidRPr="002D3017">
        <w:t>charitable initiatives.</w:t>
      </w:r>
      <w:r w:rsidR="00424966">
        <w:t xml:space="preserve"> </w:t>
      </w:r>
      <w:r w:rsidR="00F30849" w:rsidRPr="00F30849">
        <w:t>In particular, the Local Pool charity has become a key project for us, and we are proud to provide ongoing support to help them achieve their goals.</w:t>
      </w:r>
    </w:p>
    <w:p w14:paraId="11076519" w14:textId="77777777" w:rsidR="002654D2" w:rsidRDefault="002654D2" w:rsidP="002654D2">
      <w:pPr>
        <w:pStyle w:val="Heading4"/>
      </w:pPr>
    </w:p>
    <w:p w14:paraId="1E34B0A1" w14:textId="3839809A" w:rsidR="002D3017" w:rsidRPr="002D3017" w:rsidRDefault="002D3017" w:rsidP="002654D2">
      <w:pPr>
        <w:pStyle w:val="Heading4"/>
      </w:pPr>
      <w:r w:rsidRPr="002D3017">
        <w:t>Management Vision:</w:t>
      </w:r>
    </w:p>
    <w:p w14:paraId="6668E3E2" w14:textId="398C5A20" w:rsidR="002D3017" w:rsidRDefault="002D3017" w:rsidP="002D3017">
      <w:pPr>
        <w:numPr>
          <w:ilvl w:val="0"/>
          <w:numId w:val="17"/>
        </w:numPr>
      </w:pPr>
      <w:r w:rsidRPr="002D3017">
        <w:t xml:space="preserve">Maintain regular charitable donations, targeting </w:t>
      </w:r>
      <w:r w:rsidR="002654D2">
        <w:t>at least</w:t>
      </w:r>
      <w:r w:rsidRPr="002D3017">
        <w:t xml:space="preserve"> £</w:t>
      </w:r>
      <w:r w:rsidR="002654D2">
        <w:t>10</w:t>
      </w:r>
      <w:r w:rsidRPr="002D3017">
        <w:t>00 per annum.</w:t>
      </w:r>
    </w:p>
    <w:p w14:paraId="0DB11304" w14:textId="77777777" w:rsidR="00424966" w:rsidRPr="002D3017" w:rsidRDefault="00424966" w:rsidP="00424966">
      <w:pPr>
        <w:ind w:left="720"/>
      </w:pPr>
    </w:p>
    <w:p w14:paraId="60FB354F" w14:textId="77777777" w:rsidR="002D3017" w:rsidRPr="002D3017" w:rsidRDefault="002D3017" w:rsidP="00424966">
      <w:pPr>
        <w:pStyle w:val="Heading4"/>
      </w:pPr>
      <w:r w:rsidRPr="002D3017">
        <w:t>12-Month Plan:</w:t>
      </w:r>
    </w:p>
    <w:p w14:paraId="2038FA3B" w14:textId="77777777" w:rsidR="002D3017" w:rsidRPr="002D3017" w:rsidRDefault="002D3017" w:rsidP="002D3017">
      <w:pPr>
        <w:numPr>
          <w:ilvl w:val="0"/>
          <w:numId w:val="18"/>
        </w:numPr>
      </w:pPr>
      <w:r w:rsidRPr="002D3017">
        <w:t>Continue quarterly charitable donations and track contributions.</w:t>
      </w:r>
    </w:p>
    <w:p w14:paraId="44E47DCE" w14:textId="77777777" w:rsidR="002D3017" w:rsidRDefault="002D3017" w:rsidP="002D3017">
      <w:pPr>
        <w:numPr>
          <w:ilvl w:val="0"/>
          <w:numId w:val="18"/>
        </w:numPr>
      </w:pPr>
      <w:r w:rsidRPr="002D3017">
        <w:t>Directors responsible for delivery.</w:t>
      </w:r>
    </w:p>
    <w:p w14:paraId="1CA24836" w14:textId="54642E8A" w:rsidR="00397463" w:rsidRDefault="00397463">
      <w:pPr>
        <w:spacing w:after="160" w:line="259" w:lineRule="auto"/>
        <w:rPr>
          <w:rFonts w:asciiTheme="majorHAnsi" w:eastAsiaTheme="majorEastAsia" w:hAnsiTheme="majorHAnsi" w:cstheme="majorBidi"/>
          <w:color w:val="2F5496" w:themeColor="accent1" w:themeShade="BF"/>
          <w:sz w:val="32"/>
          <w:szCs w:val="32"/>
        </w:rPr>
      </w:pPr>
    </w:p>
    <w:p w14:paraId="7F501AD0" w14:textId="0FB7E393" w:rsidR="002D3017" w:rsidRPr="002D3017" w:rsidRDefault="002D3017" w:rsidP="00424966">
      <w:pPr>
        <w:pStyle w:val="Heading1"/>
      </w:pPr>
      <w:r w:rsidRPr="002D3017">
        <w:t>Fairness, Inclusion and Respect</w:t>
      </w:r>
    </w:p>
    <w:p w14:paraId="3F219D2A" w14:textId="77777777" w:rsidR="002D3017" w:rsidRDefault="002D3017" w:rsidP="002D3017">
      <w:r w:rsidRPr="002D3017">
        <w:t>We encourage fairness, respect, and inclusivity within the company, promoting a culture of transparency, consultation, and participation.</w:t>
      </w:r>
    </w:p>
    <w:p w14:paraId="448112D8" w14:textId="77777777" w:rsidR="00F30849" w:rsidRPr="002D3017" w:rsidRDefault="00F30849" w:rsidP="002D3017"/>
    <w:p w14:paraId="07973AFD" w14:textId="77777777" w:rsidR="002D3017" w:rsidRPr="002D3017" w:rsidRDefault="002D3017" w:rsidP="00F30849">
      <w:pPr>
        <w:pStyle w:val="Heading4"/>
      </w:pPr>
      <w:r w:rsidRPr="002D3017">
        <w:t>Management Vision:</w:t>
      </w:r>
    </w:p>
    <w:p w14:paraId="4FBEB082" w14:textId="77777777" w:rsidR="002D3017" w:rsidRPr="002D3017" w:rsidRDefault="002D3017" w:rsidP="002D3017">
      <w:pPr>
        <w:numPr>
          <w:ilvl w:val="0"/>
          <w:numId w:val="19"/>
        </w:numPr>
      </w:pPr>
      <w:r w:rsidRPr="002D3017">
        <w:t>Treat all employees fairly and transparently.</w:t>
      </w:r>
    </w:p>
    <w:p w14:paraId="618658B2" w14:textId="77777777" w:rsidR="002D3017" w:rsidRPr="002D3017" w:rsidRDefault="002D3017" w:rsidP="002D3017">
      <w:pPr>
        <w:numPr>
          <w:ilvl w:val="0"/>
          <w:numId w:val="19"/>
        </w:numPr>
      </w:pPr>
      <w:r w:rsidRPr="002D3017">
        <w:t>Offer training, upskilling, and development opportunities.</w:t>
      </w:r>
    </w:p>
    <w:p w14:paraId="7A058CF6" w14:textId="77777777" w:rsidR="002D3017" w:rsidRDefault="002D3017" w:rsidP="002D3017">
      <w:pPr>
        <w:numPr>
          <w:ilvl w:val="0"/>
          <w:numId w:val="19"/>
        </w:numPr>
      </w:pPr>
      <w:r w:rsidRPr="002D3017">
        <w:t>Maintain active staff consultation through meetings and appraisals.</w:t>
      </w:r>
    </w:p>
    <w:p w14:paraId="505AF463" w14:textId="77777777" w:rsidR="00F30849" w:rsidRPr="002D3017" w:rsidRDefault="00F30849" w:rsidP="00F30849">
      <w:pPr>
        <w:ind w:left="720"/>
      </w:pPr>
    </w:p>
    <w:p w14:paraId="41FDB393" w14:textId="77777777" w:rsidR="002D3017" w:rsidRPr="002D3017" w:rsidRDefault="002D3017" w:rsidP="00F30849">
      <w:pPr>
        <w:pStyle w:val="Heading4"/>
      </w:pPr>
      <w:r w:rsidRPr="002D3017">
        <w:t>12-Month Plan:</w:t>
      </w:r>
    </w:p>
    <w:p w14:paraId="3CDEF222" w14:textId="77777777" w:rsidR="002D3017" w:rsidRPr="002D3017" w:rsidRDefault="002D3017" w:rsidP="002D3017">
      <w:pPr>
        <w:numPr>
          <w:ilvl w:val="0"/>
          <w:numId w:val="20"/>
        </w:numPr>
      </w:pPr>
      <w:r w:rsidRPr="002D3017">
        <w:t>Continue to update the training matrix and identify additional training needs.</w:t>
      </w:r>
    </w:p>
    <w:p w14:paraId="4FFBD320" w14:textId="77777777" w:rsidR="002D3017" w:rsidRPr="002D3017" w:rsidRDefault="002D3017" w:rsidP="002D3017">
      <w:pPr>
        <w:numPr>
          <w:ilvl w:val="0"/>
          <w:numId w:val="20"/>
        </w:numPr>
      </w:pPr>
      <w:r w:rsidRPr="002D3017">
        <w:t>Maintain training spend at or above previous levels, accounting for budget and development priorities.</w:t>
      </w:r>
    </w:p>
    <w:p w14:paraId="0ADF4520" w14:textId="6EFA973D" w:rsidR="002D3017" w:rsidRPr="002D3017" w:rsidRDefault="002D3017" w:rsidP="002D3017">
      <w:pPr>
        <w:numPr>
          <w:ilvl w:val="0"/>
          <w:numId w:val="20"/>
        </w:numPr>
      </w:pPr>
      <w:r w:rsidRPr="002D3017">
        <w:t xml:space="preserve">Directors </w:t>
      </w:r>
      <w:r w:rsidR="00F30849">
        <w:t xml:space="preserve">and HR </w:t>
      </w:r>
      <w:r w:rsidRPr="002D3017">
        <w:t>responsible for action.</w:t>
      </w:r>
    </w:p>
    <w:p w14:paraId="28AF9691" w14:textId="463A68D0" w:rsidR="00D41F42" w:rsidRPr="002D3017" w:rsidRDefault="000057BF" w:rsidP="002D3017">
      <w:r w:rsidRPr="002D3017">
        <w:t xml:space="preserve"> </w:t>
      </w:r>
    </w:p>
    <w:sectPr w:rsidR="00D41F42" w:rsidRPr="002D301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447B" w14:textId="77777777" w:rsidR="00024207" w:rsidRDefault="00024207" w:rsidP="00D23A8D">
      <w:r>
        <w:separator/>
      </w:r>
    </w:p>
  </w:endnote>
  <w:endnote w:type="continuationSeparator" w:id="0">
    <w:p w14:paraId="0F4CF521" w14:textId="77777777" w:rsidR="00024207" w:rsidRDefault="00024207" w:rsidP="00D23A8D">
      <w:r>
        <w:continuationSeparator/>
      </w:r>
    </w:p>
  </w:endnote>
  <w:endnote w:type="continuationNotice" w:id="1">
    <w:p w14:paraId="2FC8A417" w14:textId="77777777" w:rsidR="00024207" w:rsidRDefault="00024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E047" w14:textId="52975D59" w:rsidR="00D23A8D" w:rsidRPr="00D23A8D" w:rsidRDefault="00D23A8D">
    <w:pPr>
      <w:pStyle w:val="Footer"/>
      <w:jc w:val="center"/>
      <w:rPr>
        <w:caps/>
        <w:noProof/>
        <w:color w:val="4472C4" w:themeColor="accent1"/>
        <w:sz w:val="20"/>
        <w:szCs w:val="20"/>
      </w:rPr>
    </w:pPr>
    <w:r>
      <w:rPr>
        <w:color w:val="4472C4" w:themeColor="accent1"/>
        <w:sz w:val="20"/>
        <w:szCs w:val="20"/>
      </w:rPr>
      <w:t>a</w:t>
    </w:r>
    <w:r w:rsidRPr="00D23A8D">
      <w:rPr>
        <w:color w:val="4472C4" w:themeColor="accent1"/>
        <w:sz w:val="20"/>
        <w:szCs w:val="20"/>
      </w:rPr>
      <w:t>ttend2it ltd • Unit 6-</w:t>
    </w:r>
    <w:r w:rsidR="002D3017">
      <w:rPr>
        <w:color w:val="4472C4" w:themeColor="accent1"/>
        <w:sz w:val="20"/>
        <w:szCs w:val="20"/>
      </w:rPr>
      <w:t>10</w:t>
    </w:r>
    <w:r w:rsidRPr="00D23A8D">
      <w:rPr>
        <w:color w:val="4472C4" w:themeColor="accent1"/>
        <w:sz w:val="20"/>
        <w:szCs w:val="20"/>
      </w:rPr>
      <w:t xml:space="preserve"> Park Farm Industrial Estate • </w:t>
    </w:r>
    <w:r>
      <w:rPr>
        <w:color w:val="4472C4" w:themeColor="accent1"/>
        <w:sz w:val="20"/>
        <w:szCs w:val="20"/>
      </w:rPr>
      <w:t>Buntingford</w:t>
    </w:r>
    <w:r w:rsidRPr="00D23A8D">
      <w:rPr>
        <w:color w:val="4472C4" w:themeColor="accent1"/>
        <w:sz w:val="20"/>
        <w:szCs w:val="20"/>
      </w:rPr>
      <w:t xml:space="preserve"> • </w:t>
    </w:r>
    <w:r>
      <w:rPr>
        <w:color w:val="4472C4" w:themeColor="accent1"/>
        <w:sz w:val="20"/>
        <w:szCs w:val="20"/>
      </w:rPr>
      <w:t>Hertfordshire</w:t>
    </w:r>
    <w:r w:rsidRPr="00D23A8D">
      <w:rPr>
        <w:color w:val="4472C4" w:themeColor="accent1"/>
        <w:sz w:val="20"/>
        <w:szCs w:val="20"/>
      </w:rPr>
      <w:t xml:space="preserve"> • </w:t>
    </w:r>
    <w:r>
      <w:rPr>
        <w:color w:val="4472C4" w:themeColor="accent1"/>
        <w:sz w:val="20"/>
        <w:szCs w:val="20"/>
      </w:rPr>
      <w:t>SG99AZ</w:t>
    </w:r>
    <w:r w:rsidRPr="00D23A8D">
      <w:rPr>
        <w:caps/>
        <w:color w:val="4472C4" w:themeColor="accent1"/>
        <w:sz w:val="20"/>
        <w:szCs w:val="20"/>
      </w:rPr>
      <w:t xml:space="preserve"> • 01763 87 80 86 • </w:t>
    </w:r>
    <w:r w:rsidRPr="00D23A8D">
      <w:rPr>
        <w:color w:val="4472C4" w:themeColor="accent1"/>
        <w:sz w:val="20"/>
        <w:szCs w:val="20"/>
      </w:rPr>
      <w:t xml:space="preserve">info@attend2it.co.uk • attend2it ltd is registered in </w:t>
    </w:r>
    <w:r>
      <w:rPr>
        <w:color w:val="4472C4" w:themeColor="accent1"/>
        <w:sz w:val="20"/>
        <w:szCs w:val="20"/>
      </w:rPr>
      <w:t>E</w:t>
    </w:r>
    <w:r w:rsidRPr="00D23A8D">
      <w:rPr>
        <w:color w:val="4472C4" w:themeColor="accent1"/>
        <w:sz w:val="20"/>
        <w:szCs w:val="20"/>
      </w:rPr>
      <w:t xml:space="preserve">ngland &amp; </w:t>
    </w:r>
    <w:r>
      <w:rPr>
        <w:color w:val="4472C4" w:themeColor="accent1"/>
        <w:sz w:val="20"/>
        <w:szCs w:val="20"/>
      </w:rPr>
      <w:t>W</w:t>
    </w:r>
    <w:r w:rsidRPr="00D23A8D">
      <w:rPr>
        <w:color w:val="4472C4" w:themeColor="accent1"/>
        <w:sz w:val="20"/>
        <w:szCs w:val="20"/>
      </w:rPr>
      <w:t>ales no 06811916</w:t>
    </w:r>
  </w:p>
  <w:p w14:paraId="73CABF5C" w14:textId="77777777" w:rsidR="00D23A8D" w:rsidRPr="00D23A8D" w:rsidRDefault="00D23A8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9C2F" w14:textId="77777777" w:rsidR="00024207" w:rsidRDefault="00024207" w:rsidP="00D23A8D">
      <w:r>
        <w:separator/>
      </w:r>
    </w:p>
  </w:footnote>
  <w:footnote w:type="continuationSeparator" w:id="0">
    <w:p w14:paraId="7E04A5B0" w14:textId="77777777" w:rsidR="00024207" w:rsidRDefault="00024207" w:rsidP="00D23A8D">
      <w:r>
        <w:continuationSeparator/>
      </w:r>
    </w:p>
  </w:footnote>
  <w:footnote w:type="continuationNotice" w:id="1">
    <w:p w14:paraId="49D4B24F" w14:textId="77777777" w:rsidR="00024207" w:rsidRDefault="00024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2259" w14:textId="77777777" w:rsidR="00D23A8D" w:rsidRDefault="00D23A8D">
    <w:pPr>
      <w:pStyle w:val="Header"/>
      <w:rPr>
        <w:noProof/>
      </w:rPr>
    </w:pPr>
    <w:r>
      <w:rPr>
        <w:noProof/>
      </w:rPr>
      <w:drawing>
        <wp:anchor distT="0" distB="0" distL="114300" distR="114300" simplePos="0" relativeHeight="251658240" behindDoc="1" locked="0" layoutInCell="1" allowOverlap="1" wp14:anchorId="5308FA93" wp14:editId="1A81B14C">
          <wp:simplePos x="0" y="0"/>
          <wp:positionH relativeFrom="margin">
            <wp:align>center</wp:align>
          </wp:positionH>
          <wp:positionV relativeFrom="paragraph">
            <wp:posOffset>-89535</wp:posOffset>
          </wp:positionV>
          <wp:extent cx="2200275" cy="708660"/>
          <wp:effectExtent l="0" t="0" r="9525" b="0"/>
          <wp:wrapTight wrapText="bothSides">
            <wp:wrapPolygon edited="0">
              <wp:start x="5797" y="0"/>
              <wp:lineTo x="561" y="2903"/>
              <wp:lineTo x="187" y="5806"/>
              <wp:lineTo x="1683" y="10452"/>
              <wp:lineTo x="1683" y="20903"/>
              <wp:lineTo x="17579" y="20903"/>
              <wp:lineTo x="17766" y="19742"/>
              <wp:lineTo x="17392" y="10452"/>
              <wp:lineTo x="21506" y="4645"/>
              <wp:lineTo x="21319" y="2903"/>
              <wp:lineTo x="11221" y="0"/>
              <wp:lineTo x="579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ag - Small.png"/>
                  <pic:cNvPicPr/>
                </pic:nvPicPr>
                <pic:blipFill>
                  <a:blip r:embed="rId1">
                    <a:extLst>
                      <a:ext uri="{28A0092B-C50C-407E-A947-70E740481C1C}">
                        <a14:useLocalDpi xmlns:a14="http://schemas.microsoft.com/office/drawing/2010/main" val="0"/>
                      </a:ext>
                    </a:extLst>
                  </a:blip>
                  <a:stretch>
                    <a:fillRect/>
                  </a:stretch>
                </pic:blipFill>
                <pic:spPr>
                  <a:xfrm>
                    <a:off x="0" y="0"/>
                    <a:ext cx="2200275" cy="708660"/>
                  </a:xfrm>
                  <a:prstGeom prst="rect">
                    <a:avLst/>
                  </a:prstGeom>
                </pic:spPr>
              </pic:pic>
            </a:graphicData>
          </a:graphic>
          <wp14:sizeRelH relativeFrom="margin">
            <wp14:pctWidth>0</wp14:pctWidth>
          </wp14:sizeRelH>
          <wp14:sizeRelV relativeFrom="margin">
            <wp14:pctHeight>0</wp14:pctHeight>
          </wp14:sizeRelV>
        </wp:anchor>
      </w:drawing>
    </w:r>
  </w:p>
  <w:p w14:paraId="6EA77FFA" w14:textId="77777777" w:rsidR="00D23A8D" w:rsidRDefault="00D23A8D">
    <w:pPr>
      <w:pStyle w:val="Header"/>
      <w:rPr>
        <w:noProof/>
      </w:rPr>
    </w:pPr>
  </w:p>
  <w:p w14:paraId="2AE59D3F" w14:textId="77777777" w:rsidR="00D23A8D" w:rsidRDefault="00D23A8D">
    <w:pPr>
      <w:pStyle w:val="Header"/>
      <w:rPr>
        <w:noProof/>
      </w:rPr>
    </w:pPr>
  </w:p>
  <w:p w14:paraId="45CE4471" w14:textId="77777777" w:rsidR="00D23A8D" w:rsidRDefault="00D2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20BC"/>
    <w:multiLevelType w:val="multilevel"/>
    <w:tmpl w:val="1BF4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87CED"/>
    <w:multiLevelType w:val="multilevel"/>
    <w:tmpl w:val="C118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543B2"/>
    <w:multiLevelType w:val="multilevel"/>
    <w:tmpl w:val="6A18A0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E13AE"/>
    <w:multiLevelType w:val="multilevel"/>
    <w:tmpl w:val="6ADC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E6960"/>
    <w:multiLevelType w:val="multilevel"/>
    <w:tmpl w:val="902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70CC7"/>
    <w:multiLevelType w:val="hybridMultilevel"/>
    <w:tmpl w:val="96E661F8"/>
    <w:lvl w:ilvl="0" w:tplc="A7422C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C6354"/>
    <w:multiLevelType w:val="multilevel"/>
    <w:tmpl w:val="BA1C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30EB8"/>
    <w:multiLevelType w:val="hybridMultilevel"/>
    <w:tmpl w:val="DADE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83931"/>
    <w:multiLevelType w:val="multilevel"/>
    <w:tmpl w:val="7F96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53D3F"/>
    <w:multiLevelType w:val="multilevel"/>
    <w:tmpl w:val="C29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E4E0B"/>
    <w:multiLevelType w:val="multilevel"/>
    <w:tmpl w:val="6280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532FA"/>
    <w:multiLevelType w:val="hybridMultilevel"/>
    <w:tmpl w:val="CDC6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0502C"/>
    <w:multiLevelType w:val="multilevel"/>
    <w:tmpl w:val="C59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06359"/>
    <w:multiLevelType w:val="hybridMultilevel"/>
    <w:tmpl w:val="4FE6A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B91B88"/>
    <w:multiLevelType w:val="multilevel"/>
    <w:tmpl w:val="BEFC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62B75"/>
    <w:multiLevelType w:val="multilevel"/>
    <w:tmpl w:val="A5FC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947D5"/>
    <w:multiLevelType w:val="multilevel"/>
    <w:tmpl w:val="D3C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C0037"/>
    <w:multiLevelType w:val="multilevel"/>
    <w:tmpl w:val="FACE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D64037"/>
    <w:multiLevelType w:val="multilevel"/>
    <w:tmpl w:val="6A18A0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F75933"/>
    <w:multiLevelType w:val="multilevel"/>
    <w:tmpl w:val="94A4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0756">
    <w:abstractNumId w:val="13"/>
  </w:num>
  <w:num w:numId="2" w16cid:durableId="1683508546">
    <w:abstractNumId w:val="2"/>
  </w:num>
  <w:num w:numId="3" w16cid:durableId="296447686">
    <w:abstractNumId w:val="18"/>
  </w:num>
  <w:num w:numId="4" w16cid:durableId="1940218221">
    <w:abstractNumId w:val="11"/>
  </w:num>
  <w:num w:numId="5" w16cid:durableId="578447377">
    <w:abstractNumId w:val="5"/>
  </w:num>
  <w:num w:numId="6" w16cid:durableId="896741805">
    <w:abstractNumId w:val="7"/>
  </w:num>
  <w:num w:numId="7" w16cid:durableId="1741127332">
    <w:abstractNumId w:val="1"/>
  </w:num>
  <w:num w:numId="8" w16cid:durableId="1661814564">
    <w:abstractNumId w:val="8"/>
  </w:num>
  <w:num w:numId="9" w16cid:durableId="71516097">
    <w:abstractNumId w:val="19"/>
  </w:num>
  <w:num w:numId="10" w16cid:durableId="1084183932">
    <w:abstractNumId w:val="4"/>
  </w:num>
  <w:num w:numId="11" w16cid:durableId="907617354">
    <w:abstractNumId w:val="12"/>
  </w:num>
  <w:num w:numId="12" w16cid:durableId="758797842">
    <w:abstractNumId w:val="14"/>
  </w:num>
  <w:num w:numId="13" w16cid:durableId="1645116832">
    <w:abstractNumId w:val="9"/>
  </w:num>
  <w:num w:numId="14" w16cid:durableId="1193611607">
    <w:abstractNumId w:val="10"/>
  </w:num>
  <w:num w:numId="15" w16cid:durableId="260113384">
    <w:abstractNumId w:val="15"/>
  </w:num>
  <w:num w:numId="16" w16cid:durableId="176820255">
    <w:abstractNumId w:val="3"/>
  </w:num>
  <w:num w:numId="17" w16cid:durableId="329911465">
    <w:abstractNumId w:val="6"/>
  </w:num>
  <w:num w:numId="18" w16cid:durableId="1162160263">
    <w:abstractNumId w:val="16"/>
  </w:num>
  <w:num w:numId="19" w16cid:durableId="719597283">
    <w:abstractNumId w:val="0"/>
  </w:num>
  <w:num w:numId="20" w16cid:durableId="477697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81"/>
    <w:rsid w:val="000057BF"/>
    <w:rsid w:val="000174E9"/>
    <w:rsid w:val="00017A3C"/>
    <w:rsid w:val="00023BD3"/>
    <w:rsid w:val="00023C1F"/>
    <w:rsid w:val="00024207"/>
    <w:rsid w:val="00040719"/>
    <w:rsid w:val="00050101"/>
    <w:rsid w:val="00054191"/>
    <w:rsid w:val="00060F6B"/>
    <w:rsid w:val="00063BED"/>
    <w:rsid w:val="00075C3B"/>
    <w:rsid w:val="00084AC2"/>
    <w:rsid w:val="0008640C"/>
    <w:rsid w:val="00090315"/>
    <w:rsid w:val="00093164"/>
    <w:rsid w:val="000A03CE"/>
    <w:rsid w:val="000B51C1"/>
    <w:rsid w:val="000C04B6"/>
    <w:rsid w:val="000C11DA"/>
    <w:rsid w:val="000C792A"/>
    <w:rsid w:val="000D5041"/>
    <w:rsid w:val="000E4597"/>
    <w:rsid w:val="000F4A44"/>
    <w:rsid w:val="00101437"/>
    <w:rsid w:val="001023C3"/>
    <w:rsid w:val="00103329"/>
    <w:rsid w:val="00120EA6"/>
    <w:rsid w:val="0012422A"/>
    <w:rsid w:val="0013689C"/>
    <w:rsid w:val="001430CD"/>
    <w:rsid w:val="00152811"/>
    <w:rsid w:val="00155407"/>
    <w:rsid w:val="0016185D"/>
    <w:rsid w:val="00164943"/>
    <w:rsid w:val="00167B37"/>
    <w:rsid w:val="001739E6"/>
    <w:rsid w:val="001744F0"/>
    <w:rsid w:val="00181FA1"/>
    <w:rsid w:val="00182101"/>
    <w:rsid w:val="001825E5"/>
    <w:rsid w:val="00191832"/>
    <w:rsid w:val="001B33C1"/>
    <w:rsid w:val="001E7CAD"/>
    <w:rsid w:val="001F5A0E"/>
    <w:rsid w:val="00210F83"/>
    <w:rsid w:val="00213345"/>
    <w:rsid w:val="00221CC3"/>
    <w:rsid w:val="00224AC4"/>
    <w:rsid w:val="00235CFB"/>
    <w:rsid w:val="00243411"/>
    <w:rsid w:val="00244122"/>
    <w:rsid w:val="002445E0"/>
    <w:rsid w:val="002473F9"/>
    <w:rsid w:val="00256ED6"/>
    <w:rsid w:val="002602D4"/>
    <w:rsid w:val="002654D2"/>
    <w:rsid w:val="00282820"/>
    <w:rsid w:val="00283A85"/>
    <w:rsid w:val="002A2D79"/>
    <w:rsid w:val="002B0420"/>
    <w:rsid w:val="002B1E81"/>
    <w:rsid w:val="002C7402"/>
    <w:rsid w:val="002D3017"/>
    <w:rsid w:val="002E0251"/>
    <w:rsid w:val="002E4B56"/>
    <w:rsid w:val="002E52DF"/>
    <w:rsid w:val="002F1933"/>
    <w:rsid w:val="002F693F"/>
    <w:rsid w:val="00315D93"/>
    <w:rsid w:val="00330518"/>
    <w:rsid w:val="003354E5"/>
    <w:rsid w:val="00350573"/>
    <w:rsid w:val="0036100D"/>
    <w:rsid w:val="0036147E"/>
    <w:rsid w:val="00374616"/>
    <w:rsid w:val="00376824"/>
    <w:rsid w:val="003920FF"/>
    <w:rsid w:val="003925FB"/>
    <w:rsid w:val="00397463"/>
    <w:rsid w:val="00397C92"/>
    <w:rsid w:val="003A7650"/>
    <w:rsid w:val="003B4BF1"/>
    <w:rsid w:val="003C7B3E"/>
    <w:rsid w:val="003D6D77"/>
    <w:rsid w:val="003E7F9F"/>
    <w:rsid w:val="003F30AA"/>
    <w:rsid w:val="00403A38"/>
    <w:rsid w:val="0042032A"/>
    <w:rsid w:val="00424966"/>
    <w:rsid w:val="00430124"/>
    <w:rsid w:val="00434543"/>
    <w:rsid w:val="00442213"/>
    <w:rsid w:val="0045143E"/>
    <w:rsid w:val="00454F91"/>
    <w:rsid w:val="00464E23"/>
    <w:rsid w:val="004700BC"/>
    <w:rsid w:val="00487D00"/>
    <w:rsid w:val="004A0D2E"/>
    <w:rsid w:val="004C5144"/>
    <w:rsid w:val="004C5952"/>
    <w:rsid w:val="004F6390"/>
    <w:rsid w:val="004F70ED"/>
    <w:rsid w:val="00523A7D"/>
    <w:rsid w:val="00527572"/>
    <w:rsid w:val="00527E29"/>
    <w:rsid w:val="00532183"/>
    <w:rsid w:val="00551CAB"/>
    <w:rsid w:val="00551D80"/>
    <w:rsid w:val="00563334"/>
    <w:rsid w:val="005678AB"/>
    <w:rsid w:val="00592A07"/>
    <w:rsid w:val="0059331B"/>
    <w:rsid w:val="005A0CD0"/>
    <w:rsid w:val="005B1A6E"/>
    <w:rsid w:val="005E7E60"/>
    <w:rsid w:val="006230B9"/>
    <w:rsid w:val="00647F3F"/>
    <w:rsid w:val="00647FCA"/>
    <w:rsid w:val="006527C2"/>
    <w:rsid w:val="0065411F"/>
    <w:rsid w:val="00686273"/>
    <w:rsid w:val="00686781"/>
    <w:rsid w:val="00697137"/>
    <w:rsid w:val="006B5CAC"/>
    <w:rsid w:val="006C6B7C"/>
    <w:rsid w:val="006D7881"/>
    <w:rsid w:val="006E46B2"/>
    <w:rsid w:val="006F4E54"/>
    <w:rsid w:val="006F6DB7"/>
    <w:rsid w:val="00703E6A"/>
    <w:rsid w:val="0070672B"/>
    <w:rsid w:val="007123F1"/>
    <w:rsid w:val="00720EE4"/>
    <w:rsid w:val="00730CB2"/>
    <w:rsid w:val="00756215"/>
    <w:rsid w:val="00766444"/>
    <w:rsid w:val="00774F8B"/>
    <w:rsid w:val="00780F1B"/>
    <w:rsid w:val="00781E8E"/>
    <w:rsid w:val="007942B2"/>
    <w:rsid w:val="007A372E"/>
    <w:rsid w:val="007C57A9"/>
    <w:rsid w:val="007D3654"/>
    <w:rsid w:val="007D3ED0"/>
    <w:rsid w:val="007E381F"/>
    <w:rsid w:val="007F5BBE"/>
    <w:rsid w:val="007F5E20"/>
    <w:rsid w:val="007F74A5"/>
    <w:rsid w:val="00812701"/>
    <w:rsid w:val="00813C42"/>
    <w:rsid w:val="0081597E"/>
    <w:rsid w:val="00831217"/>
    <w:rsid w:val="0084668A"/>
    <w:rsid w:val="008527D0"/>
    <w:rsid w:val="0085444E"/>
    <w:rsid w:val="0085699D"/>
    <w:rsid w:val="00861E82"/>
    <w:rsid w:val="0087256B"/>
    <w:rsid w:val="00874E38"/>
    <w:rsid w:val="008773A6"/>
    <w:rsid w:val="00883F0A"/>
    <w:rsid w:val="00893C2F"/>
    <w:rsid w:val="00896871"/>
    <w:rsid w:val="008B2E77"/>
    <w:rsid w:val="008C0B81"/>
    <w:rsid w:val="008C2462"/>
    <w:rsid w:val="008C275E"/>
    <w:rsid w:val="008D0F8D"/>
    <w:rsid w:val="008D7361"/>
    <w:rsid w:val="008E3750"/>
    <w:rsid w:val="008F52C3"/>
    <w:rsid w:val="00912B11"/>
    <w:rsid w:val="00916328"/>
    <w:rsid w:val="009169C6"/>
    <w:rsid w:val="009335BE"/>
    <w:rsid w:val="009357BE"/>
    <w:rsid w:val="0097553C"/>
    <w:rsid w:val="00982B4F"/>
    <w:rsid w:val="009834E4"/>
    <w:rsid w:val="009903CD"/>
    <w:rsid w:val="009B114C"/>
    <w:rsid w:val="009D0403"/>
    <w:rsid w:val="009D16F6"/>
    <w:rsid w:val="009E0152"/>
    <w:rsid w:val="009E078F"/>
    <w:rsid w:val="009F1AFA"/>
    <w:rsid w:val="009F57A4"/>
    <w:rsid w:val="009F6B14"/>
    <w:rsid w:val="009F73A9"/>
    <w:rsid w:val="00A04235"/>
    <w:rsid w:val="00A1135F"/>
    <w:rsid w:val="00A27079"/>
    <w:rsid w:val="00A42C85"/>
    <w:rsid w:val="00A43405"/>
    <w:rsid w:val="00A87CBC"/>
    <w:rsid w:val="00A90D66"/>
    <w:rsid w:val="00A95122"/>
    <w:rsid w:val="00A955CC"/>
    <w:rsid w:val="00A967EB"/>
    <w:rsid w:val="00AB03D0"/>
    <w:rsid w:val="00AB6940"/>
    <w:rsid w:val="00AC6176"/>
    <w:rsid w:val="00AD257A"/>
    <w:rsid w:val="00AD3514"/>
    <w:rsid w:val="00AE1707"/>
    <w:rsid w:val="00AE7E84"/>
    <w:rsid w:val="00AF1B20"/>
    <w:rsid w:val="00AF4381"/>
    <w:rsid w:val="00AF58B2"/>
    <w:rsid w:val="00B0114E"/>
    <w:rsid w:val="00B0570C"/>
    <w:rsid w:val="00B226AB"/>
    <w:rsid w:val="00B23F32"/>
    <w:rsid w:val="00B33484"/>
    <w:rsid w:val="00B34B52"/>
    <w:rsid w:val="00B63F13"/>
    <w:rsid w:val="00B6606D"/>
    <w:rsid w:val="00B9647C"/>
    <w:rsid w:val="00B972A3"/>
    <w:rsid w:val="00BA257A"/>
    <w:rsid w:val="00BA4847"/>
    <w:rsid w:val="00BC5BF8"/>
    <w:rsid w:val="00BC7DEC"/>
    <w:rsid w:val="00BD109C"/>
    <w:rsid w:val="00BD467D"/>
    <w:rsid w:val="00BF7995"/>
    <w:rsid w:val="00C049A4"/>
    <w:rsid w:val="00C0779D"/>
    <w:rsid w:val="00C10986"/>
    <w:rsid w:val="00C10F1F"/>
    <w:rsid w:val="00C20D80"/>
    <w:rsid w:val="00C27267"/>
    <w:rsid w:val="00C33E60"/>
    <w:rsid w:val="00C37B12"/>
    <w:rsid w:val="00C425D0"/>
    <w:rsid w:val="00C54038"/>
    <w:rsid w:val="00C6028D"/>
    <w:rsid w:val="00C64FA1"/>
    <w:rsid w:val="00C6643B"/>
    <w:rsid w:val="00C906E7"/>
    <w:rsid w:val="00CB1E19"/>
    <w:rsid w:val="00CB66A1"/>
    <w:rsid w:val="00CC136D"/>
    <w:rsid w:val="00CC3A0B"/>
    <w:rsid w:val="00CC6682"/>
    <w:rsid w:val="00CF2843"/>
    <w:rsid w:val="00D05210"/>
    <w:rsid w:val="00D05550"/>
    <w:rsid w:val="00D11A10"/>
    <w:rsid w:val="00D22C70"/>
    <w:rsid w:val="00D23A8D"/>
    <w:rsid w:val="00D36D43"/>
    <w:rsid w:val="00D40C33"/>
    <w:rsid w:val="00D41F42"/>
    <w:rsid w:val="00D42A0B"/>
    <w:rsid w:val="00D52FB4"/>
    <w:rsid w:val="00D74711"/>
    <w:rsid w:val="00D83804"/>
    <w:rsid w:val="00D91613"/>
    <w:rsid w:val="00DA0786"/>
    <w:rsid w:val="00DA4A00"/>
    <w:rsid w:val="00DB1C6C"/>
    <w:rsid w:val="00DB7690"/>
    <w:rsid w:val="00DC6EE5"/>
    <w:rsid w:val="00DD38E8"/>
    <w:rsid w:val="00DF3F28"/>
    <w:rsid w:val="00E010DE"/>
    <w:rsid w:val="00E061BE"/>
    <w:rsid w:val="00E10FB9"/>
    <w:rsid w:val="00E11F89"/>
    <w:rsid w:val="00E137C4"/>
    <w:rsid w:val="00E1533F"/>
    <w:rsid w:val="00E253D8"/>
    <w:rsid w:val="00E32D4F"/>
    <w:rsid w:val="00E36EE6"/>
    <w:rsid w:val="00E45903"/>
    <w:rsid w:val="00E5047E"/>
    <w:rsid w:val="00E509DB"/>
    <w:rsid w:val="00E55DBD"/>
    <w:rsid w:val="00E5719A"/>
    <w:rsid w:val="00E61C9A"/>
    <w:rsid w:val="00E71F53"/>
    <w:rsid w:val="00E71FF0"/>
    <w:rsid w:val="00E72B15"/>
    <w:rsid w:val="00E851EB"/>
    <w:rsid w:val="00E93198"/>
    <w:rsid w:val="00E966EE"/>
    <w:rsid w:val="00EA4EA9"/>
    <w:rsid w:val="00EB3F76"/>
    <w:rsid w:val="00EC3D27"/>
    <w:rsid w:val="00ED1F8C"/>
    <w:rsid w:val="00ED4A38"/>
    <w:rsid w:val="00F05288"/>
    <w:rsid w:val="00F07174"/>
    <w:rsid w:val="00F30849"/>
    <w:rsid w:val="00F44993"/>
    <w:rsid w:val="00F80302"/>
    <w:rsid w:val="00F851DE"/>
    <w:rsid w:val="00F91C91"/>
    <w:rsid w:val="00F93463"/>
    <w:rsid w:val="00FB18F0"/>
    <w:rsid w:val="00FB6876"/>
    <w:rsid w:val="00FC4CB6"/>
    <w:rsid w:val="00FC5D5F"/>
    <w:rsid w:val="00FD3178"/>
    <w:rsid w:val="00FD34C8"/>
    <w:rsid w:val="00FD5564"/>
    <w:rsid w:val="00FD5870"/>
    <w:rsid w:val="00FD6FF7"/>
    <w:rsid w:val="00FE0888"/>
    <w:rsid w:val="00FE3EDE"/>
    <w:rsid w:val="00FF2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4D66"/>
  <w15:chartTrackingRefBased/>
  <w15:docId w15:val="{72D9BFCC-F8C8-4FEE-8CAC-584CC44E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CFB"/>
    <w:pPr>
      <w:spacing w:after="0" w:line="240" w:lineRule="auto"/>
    </w:pPr>
    <w:rPr>
      <w:rFonts w:eastAsia="Times New Roman" w:cs="Arial"/>
      <w:szCs w:val="24"/>
      <w:lang w:eastAsia="en-GB"/>
    </w:rPr>
  </w:style>
  <w:style w:type="paragraph" w:styleId="Heading1">
    <w:name w:val="heading 1"/>
    <w:basedOn w:val="Normal"/>
    <w:next w:val="Normal"/>
    <w:link w:val="Heading1Char"/>
    <w:uiPriority w:val="9"/>
    <w:qFormat/>
    <w:rsid w:val="00315D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8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5564"/>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C602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A8D"/>
    <w:pPr>
      <w:tabs>
        <w:tab w:val="center" w:pos="4513"/>
        <w:tab w:val="right" w:pos="9026"/>
      </w:tabs>
    </w:pPr>
    <w:rPr>
      <w:rFonts w:eastAsiaTheme="minorHAnsi" w:cstheme="minorBidi"/>
      <w:szCs w:val="22"/>
      <w:lang w:eastAsia="en-US"/>
    </w:rPr>
  </w:style>
  <w:style w:type="character" w:customStyle="1" w:styleId="HeaderChar">
    <w:name w:val="Header Char"/>
    <w:basedOn w:val="DefaultParagraphFont"/>
    <w:link w:val="Header"/>
    <w:uiPriority w:val="99"/>
    <w:rsid w:val="00D23A8D"/>
  </w:style>
  <w:style w:type="paragraph" w:styleId="Footer">
    <w:name w:val="footer"/>
    <w:basedOn w:val="Normal"/>
    <w:link w:val="FooterChar"/>
    <w:uiPriority w:val="99"/>
    <w:unhideWhenUsed/>
    <w:rsid w:val="00D23A8D"/>
    <w:pPr>
      <w:tabs>
        <w:tab w:val="center" w:pos="4513"/>
        <w:tab w:val="right" w:pos="9026"/>
      </w:tabs>
    </w:pPr>
    <w:rPr>
      <w:rFonts w:eastAsiaTheme="minorHAnsi" w:cstheme="minorBidi"/>
      <w:szCs w:val="22"/>
      <w:lang w:eastAsia="en-US"/>
    </w:rPr>
  </w:style>
  <w:style w:type="character" w:customStyle="1" w:styleId="FooterChar">
    <w:name w:val="Footer Char"/>
    <w:basedOn w:val="DefaultParagraphFont"/>
    <w:link w:val="Footer"/>
    <w:uiPriority w:val="99"/>
    <w:rsid w:val="00D23A8D"/>
  </w:style>
  <w:style w:type="character" w:customStyle="1" w:styleId="Heading1Char">
    <w:name w:val="Heading 1 Char"/>
    <w:basedOn w:val="DefaultParagraphFont"/>
    <w:link w:val="Heading1"/>
    <w:uiPriority w:val="9"/>
    <w:rsid w:val="00315D93"/>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063BE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63BED"/>
    <w:rPr>
      <w:b/>
      <w:bCs/>
    </w:rPr>
  </w:style>
  <w:style w:type="character" w:customStyle="1" w:styleId="Heading2Char">
    <w:name w:val="Heading 2 Char"/>
    <w:basedOn w:val="DefaultParagraphFont"/>
    <w:link w:val="Heading2"/>
    <w:uiPriority w:val="9"/>
    <w:rsid w:val="0013689C"/>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13689C"/>
    <w:pPr>
      <w:ind w:left="720"/>
      <w:contextualSpacing/>
    </w:pPr>
  </w:style>
  <w:style w:type="paragraph" w:styleId="Title">
    <w:name w:val="Title"/>
    <w:basedOn w:val="Normal"/>
    <w:next w:val="Normal"/>
    <w:link w:val="TitleChar"/>
    <w:uiPriority w:val="10"/>
    <w:qFormat/>
    <w:rsid w:val="004514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43E"/>
    <w:rPr>
      <w:rFonts w:asciiTheme="majorHAnsi" w:eastAsiaTheme="majorEastAsia" w:hAnsiTheme="majorHAnsi" w:cstheme="majorBidi"/>
      <w:spacing w:val="-10"/>
      <w:kern w:val="28"/>
      <w:sz w:val="56"/>
      <w:szCs w:val="56"/>
      <w:lang w:eastAsia="en-GB"/>
    </w:rPr>
  </w:style>
  <w:style w:type="character" w:customStyle="1" w:styleId="Heading3Char">
    <w:name w:val="Heading 3 Char"/>
    <w:basedOn w:val="DefaultParagraphFont"/>
    <w:link w:val="Heading3"/>
    <w:uiPriority w:val="9"/>
    <w:rsid w:val="00FD5564"/>
    <w:rPr>
      <w:rFonts w:asciiTheme="majorHAnsi" w:eastAsiaTheme="majorEastAsia" w:hAnsiTheme="majorHAnsi" w:cstheme="majorBidi"/>
      <w:color w:val="1F3763" w:themeColor="accent1" w:themeShade="7F"/>
      <w:sz w:val="24"/>
      <w:szCs w:val="24"/>
      <w:lang w:eastAsia="en-GB"/>
    </w:rPr>
  </w:style>
  <w:style w:type="table" w:styleId="TableGrid">
    <w:name w:val="Table Grid"/>
    <w:basedOn w:val="TableNormal"/>
    <w:uiPriority w:val="39"/>
    <w:rsid w:val="00B96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7CAD"/>
    <w:pPr>
      <w:spacing w:after="0" w:line="240" w:lineRule="auto"/>
    </w:pPr>
    <w:rPr>
      <w:rFonts w:eastAsia="Times New Roman" w:cs="Arial"/>
      <w:szCs w:val="24"/>
      <w:lang w:eastAsia="en-GB"/>
    </w:rPr>
  </w:style>
  <w:style w:type="character" w:customStyle="1" w:styleId="Heading4Char">
    <w:name w:val="Heading 4 Char"/>
    <w:basedOn w:val="DefaultParagraphFont"/>
    <w:link w:val="Heading4"/>
    <w:uiPriority w:val="9"/>
    <w:rsid w:val="00C6028D"/>
    <w:rPr>
      <w:rFonts w:asciiTheme="majorHAnsi" w:eastAsiaTheme="majorEastAsia" w:hAnsiTheme="majorHAnsi" w:cstheme="majorBidi"/>
      <w:i/>
      <w:iCs/>
      <w:color w:val="2F5496" w:themeColor="accent1" w:themeShade="B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Allen\Attend2IT\Intranet%20-%20Documents\Artwork\Templates\a2IT%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AE5AFEB83B24DA65A25C7600647A4" ma:contentTypeVersion="21" ma:contentTypeDescription="Create a new document." ma:contentTypeScope="" ma:versionID="7136e214f05ee68e5bb5a8deaa3ce26d">
  <xsd:schema xmlns:xsd="http://www.w3.org/2001/XMLSchema" xmlns:xs="http://www.w3.org/2001/XMLSchema" xmlns:p="http://schemas.microsoft.com/office/2006/metadata/properties" xmlns:ns2="07482dcd-6080-4bdd-9922-036ec0ddd222" xmlns:ns3="50195154-567f-4659-99ce-a2e622896fd2" targetNamespace="http://schemas.microsoft.com/office/2006/metadata/properties" ma:root="true" ma:fieldsID="376ed19e2d88b8b3f4e22474396070f4" ns2:_="" ns3:_="">
    <xsd:import namespace="07482dcd-6080-4bdd-9922-036ec0ddd222"/>
    <xsd:import namespace="50195154-567f-4659-99ce-a2e622896fd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82dcd-6080-4bdd-9922-036ec0ddd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e80101-beec-47c8-82c1-ffeb8a77a89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95154-567f-4659-99ce-a2e622896fd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a015f8-d603-40d3-a88d-f439a096c811}" ma:internalName="TaxCatchAll" ma:showField="CatchAllData" ma:web="50195154-567f-4659-99ce-a2e622896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82dcd-6080-4bdd-9922-036ec0ddd222">
      <Terms xmlns="http://schemas.microsoft.com/office/infopath/2007/PartnerControls"/>
    </lcf76f155ced4ddcb4097134ff3c332f>
    <TaxCatchAll xmlns="50195154-567f-4659-99ce-a2e622896fd2" xsi:nil="true"/>
  </documentManagement>
</p:properties>
</file>

<file path=customXml/itemProps1.xml><?xml version="1.0" encoding="utf-8"?>
<ds:datastoreItem xmlns:ds="http://schemas.openxmlformats.org/officeDocument/2006/customXml" ds:itemID="{B62E9C11-9864-41DA-8B88-44F158F9E267}">
  <ds:schemaRefs>
    <ds:schemaRef ds:uri="http://schemas.microsoft.com/sharepoint/v3/contenttype/forms"/>
  </ds:schemaRefs>
</ds:datastoreItem>
</file>

<file path=customXml/itemProps2.xml><?xml version="1.0" encoding="utf-8"?>
<ds:datastoreItem xmlns:ds="http://schemas.openxmlformats.org/officeDocument/2006/customXml" ds:itemID="{37048FA0-1E59-4D11-9A2F-537866CAC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82dcd-6080-4bdd-9922-036ec0ddd222"/>
    <ds:schemaRef ds:uri="50195154-567f-4659-99ce-a2e6228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AD6F8-2019-4EEB-A28D-FDFA4D5F77D8}">
  <ds:schemaRefs>
    <ds:schemaRef ds:uri="http://schemas.microsoft.com/office/2006/metadata/properties"/>
    <ds:schemaRef ds:uri="http://schemas.microsoft.com/office/infopath/2007/PartnerControls"/>
    <ds:schemaRef ds:uri="07482dcd-6080-4bdd-9922-036ec0ddd222"/>
    <ds:schemaRef ds:uri="50195154-567f-4659-99ce-a2e622896fd2"/>
  </ds:schemaRefs>
</ds:datastoreItem>
</file>

<file path=docProps/app.xml><?xml version="1.0" encoding="utf-8"?>
<Properties xmlns="http://schemas.openxmlformats.org/officeDocument/2006/extended-properties" xmlns:vt="http://schemas.openxmlformats.org/officeDocument/2006/docPropsVTypes">
  <Template>a2IT Letter Head.dotx</Template>
  <TotalTime>164</TotalTime>
  <Pages>1</Pages>
  <Words>920</Words>
  <Characters>5249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Allen</dc:creator>
  <cp:keywords/>
  <dc:description/>
  <cp:lastModifiedBy>Dom Hampton</cp:lastModifiedBy>
  <cp:revision>35</cp:revision>
  <cp:lastPrinted>2022-11-09T18:40:00Z</cp:lastPrinted>
  <dcterms:created xsi:type="dcterms:W3CDTF">2025-12-03T19:52:00Z</dcterms:created>
  <dcterms:modified xsi:type="dcterms:W3CDTF">2026-01-09T11:47:00Z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0x010100946AE5AFEB83B24DA65A25C7600647A4</vt:lpwstr>
  </property>
  <property fmtid="{D5CDD505-2E9C-101B-9397-08002B2CF9AE}" pid="3" name="MediaServiceImageTags">
    <vt:lpwstr/>
  </property>
</Properties>
</file>